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6672" w14:textId="77777777" w:rsidR="007D4C60" w:rsidRPr="00FB4D1E" w:rsidRDefault="007D4C60" w:rsidP="007D4C60">
      <w:pPr>
        <w:pStyle w:val="SBbodycopy"/>
        <w:rPr>
          <w:rFonts w:ascii="Open Sans Light" w:hAnsi="Open Sans Light" w:cs="Open Sans Light"/>
          <w:color w:val="006751"/>
          <w:sz w:val="48"/>
          <w:szCs w:val="48"/>
        </w:rPr>
      </w:pPr>
      <w:r w:rsidRPr="00FB4D1E">
        <w:rPr>
          <w:rFonts w:ascii="Open Sans Light" w:hAnsi="Open Sans Light" w:cs="Open Sans Light"/>
          <w:color w:val="006751"/>
          <w:sz w:val="48"/>
          <w:szCs w:val="48"/>
        </w:rPr>
        <w:t>Personal details consent form</w:t>
      </w:r>
    </w:p>
    <w:p w14:paraId="6D69FC6D" w14:textId="77777777" w:rsidR="00FB4D1E" w:rsidRDefault="00FB4D1E" w:rsidP="007D4C60">
      <w:pPr>
        <w:pStyle w:val="SBbodycopy"/>
        <w:rPr>
          <w:color w:val="000000"/>
        </w:rPr>
      </w:pPr>
      <w:bookmarkStart w:id="0" w:name="_Ref404610180"/>
    </w:p>
    <w:p w14:paraId="1605D9B6" w14:textId="77777777" w:rsidR="007D4C60" w:rsidRPr="00FB4D1E" w:rsidRDefault="00202FAA" w:rsidP="007D4C60">
      <w:pPr>
        <w:pStyle w:val="SBbodycopy"/>
        <w:rPr>
          <w:i/>
          <w:color w:val="000000"/>
        </w:rPr>
      </w:pPr>
      <w:r>
        <w:rPr>
          <w:rFonts w:ascii="MS Gothic" w:eastAsia="MS Gothic" w:hAnsi="MS Gothic" w:hint="eastAsia"/>
          <w:color w:val="000000"/>
        </w:rPr>
        <w:t>☐</w:t>
      </w:r>
      <w:r>
        <w:rPr>
          <w:color w:val="000000"/>
        </w:rPr>
        <w:t xml:space="preserve">  </w:t>
      </w:r>
      <w:r w:rsidR="007D4C60" w:rsidRPr="00FB4D1E">
        <w:rPr>
          <w:color w:val="000000"/>
        </w:rPr>
        <w:t>I consent to the processing of my Relevant Personal Data as set out in this Consent Form.</w:t>
      </w:r>
    </w:p>
    <w:p w14:paraId="797DD52F" w14:textId="77777777" w:rsidR="007D4C60" w:rsidRPr="00FB4D1E" w:rsidRDefault="007D4C60" w:rsidP="007D4C60">
      <w:pPr>
        <w:pStyle w:val="SBbodycopy"/>
        <w:rPr>
          <w:color w:val="000000"/>
        </w:rPr>
      </w:pPr>
    </w:p>
    <w:p w14:paraId="6B686382" w14:textId="77777777" w:rsidR="007D4C60" w:rsidRPr="00D1524D" w:rsidRDefault="007D4C60" w:rsidP="007D4C60">
      <w:pPr>
        <w:pStyle w:val="SBbodycopy"/>
        <w:rPr>
          <w:b/>
          <w:color w:val="A6A6A6"/>
        </w:rPr>
      </w:pPr>
      <w:r w:rsidRPr="00FB4D1E">
        <w:rPr>
          <w:rFonts w:eastAsia="Calibri"/>
          <w:color w:val="000000"/>
        </w:rPr>
        <w:t xml:space="preserve">Name: </w:t>
      </w:r>
      <w:r w:rsidR="00D1524D" w:rsidRPr="00DD60C7">
        <w:rPr>
          <w:color w:val="7F7F7F"/>
          <w:highlight w:val="yellow"/>
        </w:rPr>
        <w:fldChar w:fldCharType="begin"/>
      </w:r>
      <w:r w:rsidR="00D1524D" w:rsidRPr="00DD60C7">
        <w:rPr>
          <w:color w:val="7F7F7F"/>
          <w:highlight w:val="yellow"/>
        </w:rPr>
        <w:instrText>MACROBUTTON  noname [Insert Full Name Here]</w:instrText>
      </w:r>
      <w:r w:rsidR="00D1524D" w:rsidRPr="00DD60C7">
        <w:rPr>
          <w:color w:val="7F7F7F"/>
          <w:highlight w:val="yellow"/>
        </w:rPr>
        <w:fldChar w:fldCharType="end"/>
      </w:r>
    </w:p>
    <w:p w14:paraId="1EBE60C0" w14:textId="77777777" w:rsidR="007D4C60" w:rsidRPr="00FB4D1E" w:rsidRDefault="007D4C60" w:rsidP="007D4C60">
      <w:pPr>
        <w:pStyle w:val="SBbodycopy"/>
        <w:rPr>
          <w:rFonts w:eastAsia="Calibri"/>
          <w:color w:val="000000"/>
        </w:rPr>
      </w:pPr>
    </w:p>
    <w:p w14:paraId="7102DCEA" w14:textId="618AAE3C" w:rsidR="007D4C60" w:rsidRPr="00FB4D1E" w:rsidRDefault="007D4C60" w:rsidP="008E0CDA">
      <w:pPr>
        <w:pStyle w:val="SBintrotext"/>
      </w:pPr>
      <w:r w:rsidRPr="00FB4D1E">
        <w:t xml:space="preserve">This Consent Form is issued by Saxton Bampfylde </w:t>
      </w:r>
      <w:r w:rsidR="00602B64">
        <w:t xml:space="preserve">Hever Limited </w:t>
      </w:r>
      <w:r w:rsidR="00194355">
        <w:t>(</w:t>
      </w:r>
      <w:r w:rsidR="00194355" w:rsidRPr="00FB4D1E">
        <w:t>“Saxton Bampfylde”)</w:t>
      </w:r>
      <w:r w:rsidR="00194355">
        <w:t xml:space="preserve"> </w:t>
      </w:r>
      <w:r w:rsidRPr="00FB4D1E">
        <w:t xml:space="preserve">on behalf of itself, its subsidiaries and its affiliates. For the purposes of this Consent Form, Saxton Bampfylde is the controller. </w:t>
      </w:r>
      <w:bookmarkEnd w:id="0"/>
    </w:p>
    <w:p w14:paraId="15E1E1CA" w14:textId="77777777" w:rsidR="007D4C60" w:rsidRPr="00FB4D1E" w:rsidRDefault="007D4C60" w:rsidP="007D4C60">
      <w:pPr>
        <w:pStyle w:val="SBbodycopy"/>
        <w:rPr>
          <w:color w:val="000000"/>
        </w:rPr>
      </w:pPr>
    </w:p>
    <w:p w14:paraId="159FC1B3" w14:textId="2C155579" w:rsidR="007D4C60" w:rsidRPr="00FB4D1E" w:rsidRDefault="007D4C60" w:rsidP="007D4C60">
      <w:pPr>
        <w:pStyle w:val="SBbodycopy"/>
        <w:rPr>
          <w:rFonts w:eastAsia="Calibri"/>
          <w:color w:val="000000"/>
        </w:rPr>
      </w:pPr>
      <w:r w:rsidRPr="00FB4D1E">
        <w:rPr>
          <w:rFonts w:eastAsia="Calibri"/>
          <w:color w:val="000000"/>
        </w:rPr>
        <w:t>Providing your consent to the processing of</w:t>
      </w:r>
      <w:r w:rsidR="00F421FD">
        <w:rPr>
          <w:rFonts w:eastAsia="Calibri"/>
          <w:color w:val="000000"/>
        </w:rPr>
        <w:t xml:space="preserve"> the categories of personal data set out below </w:t>
      </w:r>
      <w:r w:rsidRPr="00FB4D1E">
        <w:rPr>
          <w:rFonts w:eastAsia="Calibri"/>
          <w:color w:val="000000"/>
        </w:rPr>
        <w:t xml:space="preserve">is voluntary. By </w:t>
      </w:r>
      <w:r w:rsidR="00202FAA">
        <w:rPr>
          <w:rFonts w:eastAsia="Calibri"/>
          <w:color w:val="000000"/>
        </w:rPr>
        <w:t>ticking the box above</w:t>
      </w:r>
      <w:r w:rsidRPr="00FB4D1E">
        <w:rPr>
          <w:rFonts w:eastAsia="Calibri"/>
          <w:color w:val="000000"/>
        </w:rPr>
        <w:t xml:space="preserve">, you understand that Saxton Bampfylde </w:t>
      </w:r>
      <w:r w:rsidR="00602B64">
        <w:rPr>
          <w:rFonts w:eastAsia="Calibri"/>
          <w:color w:val="000000"/>
        </w:rPr>
        <w:t xml:space="preserve">may </w:t>
      </w:r>
      <w:r w:rsidRPr="00FB4D1E">
        <w:rPr>
          <w:rFonts w:eastAsia="Calibri"/>
          <w:color w:val="000000"/>
        </w:rPr>
        <w:t xml:space="preserve">process your Relevant Personal Data (as defined below) in accordance with this Consent Form, and you consent to such processing. You can revoke your consent at any time, free of charge, by writing to: </w:t>
      </w:r>
      <w:r w:rsidR="00095D05">
        <w:rPr>
          <w:rFonts w:eastAsia="Calibri"/>
          <w:color w:val="000000"/>
        </w:rPr>
        <w:t>Data Officer</w:t>
      </w:r>
      <w:r w:rsidRPr="00FB4D1E">
        <w:rPr>
          <w:rFonts w:eastAsia="Calibri"/>
          <w:color w:val="000000"/>
        </w:rPr>
        <w:t xml:space="preserve">, Saxton Bampfylde, </w:t>
      </w:r>
      <w:r w:rsidR="00095D05">
        <w:rPr>
          <w:rFonts w:eastAsia="Calibri"/>
          <w:color w:val="000000"/>
        </w:rPr>
        <w:t>The Ministry 79-81 Borough Road, London SE1 1DN</w:t>
      </w:r>
      <w:r w:rsidRPr="00FB4D1E">
        <w:rPr>
          <w:rFonts w:eastAsia="Calibri"/>
          <w:color w:val="000000"/>
        </w:rPr>
        <w:t xml:space="preserve"> or data@saxbam.com outlining your wishes.</w:t>
      </w:r>
      <w:r w:rsidR="00C7128C">
        <w:rPr>
          <w:rFonts w:eastAsia="Calibri"/>
          <w:color w:val="000000"/>
        </w:rPr>
        <w:t xml:space="preserve">  Further information on how Saxton Ba</w:t>
      </w:r>
      <w:r w:rsidR="00194355">
        <w:rPr>
          <w:rFonts w:eastAsia="Calibri"/>
          <w:color w:val="000000"/>
        </w:rPr>
        <w:t>m</w:t>
      </w:r>
      <w:r w:rsidR="00C7128C">
        <w:rPr>
          <w:rFonts w:eastAsia="Calibri"/>
          <w:color w:val="000000"/>
        </w:rPr>
        <w:t xml:space="preserve">pfylde may use your personal data is set out at </w:t>
      </w:r>
      <w:hyperlink r:id="rId10" w:history="1">
        <w:r w:rsidR="00DB247A" w:rsidRPr="00701830">
          <w:rPr>
            <w:rStyle w:val="Hyperlink"/>
            <w:rFonts w:eastAsia="Calibri"/>
          </w:rPr>
          <w:t>https://www.saxbam.com/personal-data-consent/</w:t>
        </w:r>
      </w:hyperlink>
      <w:r w:rsidR="00DB247A">
        <w:rPr>
          <w:rFonts w:eastAsia="Calibri"/>
          <w:color w:val="000000"/>
        </w:rPr>
        <w:t xml:space="preserve"> .</w:t>
      </w:r>
    </w:p>
    <w:p w14:paraId="2CD6B629" w14:textId="77777777" w:rsidR="007D4C60" w:rsidRPr="00FB4D1E" w:rsidRDefault="007D4C60" w:rsidP="007D4C60">
      <w:pPr>
        <w:pStyle w:val="SBbodycopy"/>
        <w:rPr>
          <w:rFonts w:eastAsia="Calibri"/>
          <w:color w:val="000000"/>
        </w:rPr>
      </w:pPr>
    </w:p>
    <w:p w14:paraId="44171D55" w14:textId="778762E0" w:rsidR="0080599D" w:rsidRDefault="007D4C60" w:rsidP="0080599D">
      <w:pPr>
        <w:pStyle w:val="SBbodycopy"/>
        <w:rPr>
          <w:color w:val="000000"/>
        </w:rPr>
      </w:pPr>
      <w:r w:rsidRPr="00FB4D1E">
        <w:rPr>
          <w:b/>
          <w:bCs/>
          <w:color w:val="000000"/>
        </w:rPr>
        <w:t>Categories of personal data:</w:t>
      </w:r>
      <w:r w:rsidRPr="00FB4D1E">
        <w:rPr>
          <w:color w:val="000000"/>
        </w:rPr>
        <w:t xml:space="preserve"> </w:t>
      </w:r>
      <w:r w:rsidRPr="00C7128C">
        <w:rPr>
          <w:color w:val="000000"/>
        </w:rPr>
        <w:t>The categories of personal data that Saxton Bampfylde may process include: information in a standard curriculum vitae (e.g. name, address and other contact information including personal telephone numbers and email addresses, educational history, employment history, degree(s) and other qualifications, languages and other skills); age/date of birth; nationality; Government-issued identification information; passport or visa information; job title and role / function; salary and compensation data (including non-salary benefits, bonuses and incentives and other financial information); annual leave information; retirement and pensions information; performance reviews and disciplinary information; views and opinions regarding the suitability of the candidate for a particular role within a client’s organisation; social media presence and activity; a record of our contact history with you and comments from third parties; compliance with environmental, health, and safety policies, procedures, standards and guidelines; and training and development, and compliance with applicable policies, procedures, standards and guidelines and related investigations</w:t>
      </w:r>
      <w:r w:rsidR="0080599D">
        <w:rPr>
          <w:color w:val="000000"/>
        </w:rPr>
        <w:t xml:space="preserve">.  </w:t>
      </w:r>
    </w:p>
    <w:p w14:paraId="45CD28EF" w14:textId="77777777" w:rsidR="00015D28" w:rsidRDefault="00015D28" w:rsidP="0080599D">
      <w:pPr>
        <w:pStyle w:val="SBbodycopy"/>
        <w:rPr>
          <w:color w:val="000000"/>
        </w:rPr>
      </w:pPr>
    </w:p>
    <w:p w14:paraId="6AA8379B" w14:textId="77777777" w:rsidR="0080599D" w:rsidRDefault="0080599D" w:rsidP="0080599D">
      <w:pPr>
        <w:pStyle w:val="SBbodycopy"/>
        <w:rPr>
          <w:color w:val="000000"/>
        </w:rPr>
      </w:pPr>
      <w:r>
        <w:rPr>
          <w:color w:val="000000"/>
        </w:rPr>
        <w:t>We may also on occasion process special categories of your personal data, including:</w:t>
      </w:r>
    </w:p>
    <w:p w14:paraId="526A2CE5" w14:textId="77777777" w:rsidR="0080599D" w:rsidRDefault="0080599D" w:rsidP="0080599D">
      <w:pPr>
        <w:pStyle w:val="SBbodycopy"/>
        <w:numPr>
          <w:ilvl w:val="0"/>
          <w:numId w:val="1"/>
        </w:numPr>
        <w:rPr>
          <w:color w:val="000000"/>
        </w:rPr>
      </w:pPr>
      <w:r>
        <w:rPr>
          <w:color w:val="000000"/>
        </w:rPr>
        <w:t xml:space="preserve">Data on your health which may be contained in the results of reports gathered from any </w:t>
      </w:r>
      <w:r w:rsidR="00602B64">
        <w:rPr>
          <w:color w:val="000000"/>
        </w:rPr>
        <w:t>psychometric</w:t>
      </w:r>
      <w:r>
        <w:rPr>
          <w:color w:val="000000"/>
        </w:rPr>
        <w:t xml:space="preserve"> testing you agree to undergo</w:t>
      </w:r>
      <w:r w:rsidR="0024168C">
        <w:rPr>
          <w:color w:val="000000"/>
        </w:rPr>
        <w:t xml:space="preserve"> and </w:t>
      </w:r>
      <w:r>
        <w:rPr>
          <w:color w:val="000000"/>
        </w:rPr>
        <w:t>documentation such as CVs, annual leave information, performance reviews and disciplinary information</w:t>
      </w:r>
      <w:r w:rsidR="00602B64">
        <w:rPr>
          <w:color w:val="000000"/>
        </w:rPr>
        <w:t>,</w:t>
      </w:r>
      <w:r>
        <w:rPr>
          <w:color w:val="000000"/>
        </w:rPr>
        <w:t xml:space="preserve"> and records of compliance with health and safety </w:t>
      </w:r>
      <w:r w:rsidRPr="0024168C">
        <w:rPr>
          <w:color w:val="000000" w:themeColor="text1"/>
        </w:rPr>
        <w:t>policies.</w:t>
      </w:r>
      <w:r w:rsidR="005B56AA" w:rsidRPr="0024168C">
        <w:rPr>
          <w:color w:val="000000" w:themeColor="text1"/>
        </w:rPr>
        <w:t xml:space="preserve"> It also includes any health data that you voluntarily disclose to us, for example in the context of our diversity, equality and inclusion initiatives </w:t>
      </w:r>
      <w:r w:rsidR="005B56AA" w:rsidRPr="005B56AA">
        <w:rPr>
          <w:color w:val="767171" w:themeColor="background2" w:themeShade="80"/>
        </w:rPr>
        <w:t>(</w:t>
      </w:r>
      <w:hyperlink r:id="rId11" w:history="1">
        <w:r w:rsidR="005B56AA" w:rsidRPr="005B56AA">
          <w:rPr>
            <w:color w:val="0000FF"/>
            <w:u w:val="single"/>
          </w:rPr>
          <w:t>Diversity, Equity &amp; Inclusion - Saxton Bampfylde - Global Executive Search &amp; Leadership Consulting</w:t>
        </w:r>
      </w:hyperlink>
      <w:r w:rsidR="005B56AA" w:rsidRPr="005B56AA">
        <w:t>)</w:t>
      </w:r>
      <w:r w:rsidR="005B56AA" w:rsidRPr="005B56AA">
        <w:rPr>
          <w:color w:val="767171" w:themeColor="background2" w:themeShade="80"/>
        </w:rPr>
        <w:t>.</w:t>
      </w:r>
    </w:p>
    <w:p w14:paraId="4E492322" w14:textId="77777777" w:rsidR="0080599D" w:rsidRDefault="0080599D" w:rsidP="0080599D">
      <w:pPr>
        <w:pStyle w:val="SBbodycopy"/>
        <w:numPr>
          <w:ilvl w:val="0"/>
          <w:numId w:val="1"/>
        </w:numPr>
        <w:rPr>
          <w:color w:val="000000"/>
        </w:rPr>
      </w:pPr>
      <w:r>
        <w:rPr>
          <w:color w:val="000000"/>
        </w:rPr>
        <w:t>Data on your political opinions or religious or philosophical beliefs which may be contained in records such as your social media presence and activity.</w:t>
      </w:r>
    </w:p>
    <w:p w14:paraId="66D5B64D" w14:textId="77777777" w:rsidR="0080599D" w:rsidRDefault="0080599D" w:rsidP="0080599D">
      <w:pPr>
        <w:pStyle w:val="SBbodycopy"/>
        <w:numPr>
          <w:ilvl w:val="0"/>
          <w:numId w:val="1"/>
        </w:numPr>
        <w:rPr>
          <w:color w:val="000000"/>
        </w:rPr>
      </w:pPr>
      <w:r w:rsidRPr="00C7128C">
        <w:rPr>
          <w:color w:val="000000"/>
        </w:rPr>
        <w:t xml:space="preserve">Data on your racial and ethnic origin which may be contained in documentation such as CVs and </w:t>
      </w:r>
      <w:r w:rsidR="005B56AA">
        <w:rPr>
          <w:color w:val="000000"/>
        </w:rPr>
        <w:t xml:space="preserve">voluntary </w:t>
      </w:r>
      <w:r w:rsidRPr="00C7128C">
        <w:rPr>
          <w:color w:val="000000"/>
        </w:rPr>
        <w:t>participation in diversity, equality and inclusion initia</w:t>
      </w:r>
      <w:r>
        <w:rPr>
          <w:color w:val="000000"/>
        </w:rPr>
        <w:t>ti</w:t>
      </w:r>
      <w:r w:rsidRPr="00C7128C">
        <w:rPr>
          <w:color w:val="000000"/>
        </w:rPr>
        <w:t xml:space="preserve">ves. </w:t>
      </w:r>
    </w:p>
    <w:p w14:paraId="2FBF97D8" w14:textId="77777777" w:rsidR="0080599D" w:rsidRDefault="0080599D" w:rsidP="0080599D">
      <w:pPr>
        <w:pStyle w:val="SBbodycopy"/>
        <w:rPr>
          <w:color w:val="000000"/>
        </w:rPr>
      </w:pPr>
    </w:p>
    <w:p w14:paraId="6430F436" w14:textId="239C4368" w:rsidR="00FF358C" w:rsidRDefault="00FF358C" w:rsidP="0080599D">
      <w:pPr>
        <w:pStyle w:val="SBbodycopy"/>
        <w:rPr>
          <w:color w:val="000000"/>
        </w:rPr>
      </w:pPr>
      <w:r>
        <w:rPr>
          <w:color w:val="000000"/>
        </w:rPr>
        <w:t xml:space="preserve">Each of the categories set out above is ‘Relevant Personal Data’. </w:t>
      </w:r>
      <w:r w:rsidR="00EF754A">
        <w:rPr>
          <w:color w:val="000000"/>
        </w:rPr>
        <w:t xml:space="preserve">We may collect your Relevant Personal Data </w:t>
      </w:r>
      <w:r w:rsidR="007D4C60" w:rsidRPr="00C7128C">
        <w:rPr>
          <w:color w:val="000000"/>
        </w:rPr>
        <w:t xml:space="preserve">directly from you, </w:t>
      </w:r>
      <w:r w:rsidR="00EF754A">
        <w:rPr>
          <w:color w:val="000000"/>
        </w:rPr>
        <w:t xml:space="preserve">and from </w:t>
      </w:r>
      <w:r w:rsidR="007D4C60" w:rsidRPr="00C7128C">
        <w:rPr>
          <w:color w:val="000000"/>
        </w:rPr>
        <w:t>publicly available sources and third parties</w:t>
      </w:r>
      <w:r>
        <w:rPr>
          <w:color w:val="000000"/>
        </w:rPr>
        <w:t xml:space="preserve">.  </w:t>
      </w:r>
    </w:p>
    <w:p w14:paraId="4515A50B" w14:textId="77777777" w:rsidR="00015D28" w:rsidRDefault="00015D28" w:rsidP="0080599D">
      <w:pPr>
        <w:pStyle w:val="SBbodycopy"/>
        <w:rPr>
          <w:color w:val="000000"/>
        </w:rPr>
      </w:pPr>
    </w:p>
    <w:p w14:paraId="6A696046" w14:textId="77777777" w:rsidR="00AF0967" w:rsidRPr="001B4AD4" w:rsidRDefault="00AF0967" w:rsidP="001B4AD4">
      <w:pPr>
        <w:pStyle w:val="SBbodycopy"/>
        <w:rPr>
          <w:color w:val="000000"/>
        </w:rPr>
      </w:pPr>
      <w:r w:rsidRPr="001B4AD4">
        <w:rPr>
          <w:color w:val="000000"/>
        </w:rPr>
        <w:lastRenderedPageBreak/>
        <w:t>We may on occasion make use of artificial intelligence tools which utilise automated Processing techniques to analyse or collate your Relevant Personal Data in connection with the routine administration of our business.  We do not take decisions about you based solely on the use of artificial intelligence or any other form of automated Processing, nor do we use these tools or any other form of automated Processing for the purpose of profiling.</w:t>
      </w:r>
    </w:p>
    <w:p w14:paraId="49B59ADC" w14:textId="77777777" w:rsidR="007D4C60" w:rsidRPr="00FB4D1E" w:rsidRDefault="007D4C60" w:rsidP="007D4C60">
      <w:pPr>
        <w:pStyle w:val="SBbodycopy"/>
        <w:rPr>
          <w:color w:val="000000"/>
        </w:rPr>
      </w:pPr>
    </w:p>
    <w:p w14:paraId="5702D0F2" w14:textId="4D611D59" w:rsidR="00D14E7D" w:rsidRDefault="007D4C60" w:rsidP="00C7128C">
      <w:pPr>
        <w:pStyle w:val="SBbodycopy"/>
        <w:rPr>
          <w:color w:val="000000"/>
        </w:rPr>
      </w:pPr>
      <w:r w:rsidRPr="00FB4D1E">
        <w:rPr>
          <w:b/>
          <w:bCs/>
          <w:color w:val="000000"/>
        </w:rPr>
        <w:t>Purposes of processing Relevant Personal Data</w:t>
      </w:r>
      <w:r w:rsidR="00FB4D1E" w:rsidRPr="00FB4D1E">
        <w:rPr>
          <w:b/>
          <w:bCs/>
          <w:color w:val="000000"/>
        </w:rPr>
        <w:t>:</w:t>
      </w:r>
      <w:r w:rsidRPr="00FB4D1E">
        <w:rPr>
          <w:color w:val="000000"/>
        </w:rPr>
        <w:t xml:space="preserve"> The purposes for which Saxton Bampfylde may process your Relevant Personal Data include: conducting tests (e.g., psychometric tests); producing test results and analysis; providing our clients with board and executive search and assessment services; leadership consulting services; statistical analysis; advisory services; preparation and distribution of thought leadership content; compliance with applicable laws, regulations and regulatory guidance; additional purposes set out in the Saxton Bampfylde Privacy Policy; and such other services as you may request from time to time.  </w:t>
      </w:r>
    </w:p>
    <w:p w14:paraId="2216CAC1" w14:textId="77777777" w:rsidR="00D14E7D" w:rsidRDefault="00D14E7D" w:rsidP="00C7128C">
      <w:pPr>
        <w:pStyle w:val="SBbodycopy"/>
        <w:rPr>
          <w:color w:val="000000"/>
        </w:rPr>
      </w:pPr>
    </w:p>
    <w:p w14:paraId="745B8A18" w14:textId="5563DED8" w:rsidR="00E6432E" w:rsidRDefault="00D14E7D" w:rsidP="007D4C60">
      <w:pPr>
        <w:pStyle w:val="SBbodycopy"/>
        <w:rPr>
          <w:color w:val="000000"/>
        </w:rPr>
      </w:pPr>
      <w:r>
        <w:rPr>
          <w:color w:val="000000"/>
        </w:rPr>
        <w:t xml:space="preserve">We </w:t>
      </w:r>
      <w:r w:rsidR="007D4C60" w:rsidRPr="00FB4D1E">
        <w:rPr>
          <w:color w:val="000000"/>
        </w:rPr>
        <w:t>may also use your Rel</w:t>
      </w:r>
      <w:r w:rsidR="00FF358C">
        <w:rPr>
          <w:color w:val="000000"/>
        </w:rPr>
        <w:t>e</w:t>
      </w:r>
      <w:r w:rsidR="007D4C60" w:rsidRPr="00FB4D1E">
        <w:rPr>
          <w:color w:val="000000"/>
        </w:rPr>
        <w:t>vant Personal Data to contact you regarding job opportunities, assessments, assignments or leadership consulting services conducted for our clients that involve the identification, evaluation and/or selection of qualified candidates.</w:t>
      </w:r>
    </w:p>
    <w:p w14:paraId="47243975" w14:textId="77777777" w:rsidR="000A3F46" w:rsidRDefault="000A3F46" w:rsidP="007D4C60">
      <w:pPr>
        <w:pStyle w:val="SBbodycopy"/>
        <w:rPr>
          <w:color w:val="000000"/>
        </w:rPr>
      </w:pPr>
    </w:p>
    <w:p w14:paraId="76CDA6D6" w14:textId="6D7E0CC8" w:rsidR="008E3F36" w:rsidRPr="00015D28" w:rsidRDefault="007D4C60" w:rsidP="00194355">
      <w:pPr>
        <w:pStyle w:val="SBbodycopy"/>
        <w:rPr>
          <w:bCs/>
          <w:lang w:val="en"/>
        </w:rPr>
      </w:pPr>
      <w:r w:rsidRPr="00FB4D1E">
        <w:rPr>
          <w:b/>
          <w:bCs/>
          <w:color w:val="000000"/>
        </w:rPr>
        <w:t>International transfers of Relevant Personal Data</w:t>
      </w:r>
      <w:r w:rsidR="00FB4D1E" w:rsidRPr="00FB4D1E">
        <w:rPr>
          <w:b/>
          <w:bCs/>
          <w:color w:val="000000"/>
        </w:rPr>
        <w:t>:</w:t>
      </w:r>
      <w:r w:rsidRPr="00FB4D1E">
        <w:rPr>
          <w:color w:val="000000"/>
        </w:rPr>
        <w:t xml:space="preserve"> </w:t>
      </w:r>
      <w:r w:rsidR="00194355" w:rsidRPr="00194355">
        <w:rPr>
          <w:bCs/>
          <w:color w:val="000000"/>
        </w:rPr>
        <w:t xml:space="preserve"> </w:t>
      </w:r>
      <w:r w:rsidR="00CF4734" w:rsidRPr="00015D28">
        <w:rPr>
          <w:bCs/>
          <w:lang w:val="en"/>
        </w:rPr>
        <w:t>It is possible that personal data we collect from you may be transferred, stored and/or processed outside the United Kingdom including outside the European Economic Area</w:t>
      </w:r>
      <w:r w:rsidR="00DB247A">
        <w:rPr>
          <w:bCs/>
          <w:lang w:val="en"/>
        </w:rPr>
        <w:t xml:space="preserve">. </w:t>
      </w:r>
      <w:r w:rsidR="00CF4734" w:rsidRPr="00015D28">
        <w:rPr>
          <w:bCs/>
          <w:lang w:val="en"/>
        </w:rPr>
        <w:t xml:space="preserve">In connection with such </w:t>
      </w:r>
      <w:proofErr w:type="gramStart"/>
      <w:r w:rsidR="00CF4734" w:rsidRPr="00015D28">
        <w:rPr>
          <w:bCs/>
          <w:lang w:val="en"/>
        </w:rPr>
        <w:t>transfers</w:t>
      </w:r>
      <w:proofErr w:type="gramEnd"/>
      <w:r w:rsidR="00CF4734" w:rsidRPr="00015D28">
        <w:rPr>
          <w:bCs/>
          <w:lang w:val="en"/>
        </w:rPr>
        <w:t xml:space="preserve"> we will ensure that</w:t>
      </w:r>
      <w:r w:rsidR="008E3F36" w:rsidRPr="00015D28">
        <w:rPr>
          <w:bCs/>
          <w:lang w:val="en"/>
        </w:rPr>
        <w:t>:</w:t>
      </w:r>
    </w:p>
    <w:p w14:paraId="4A866424" w14:textId="77777777" w:rsidR="008E3F36" w:rsidRPr="00015D28" w:rsidRDefault="008E3F36" w:rsidP="008E3F36">
      <w:pPr>
        <w:pStyle w:val="Heading2"/>
        <w:numPr>
          <w:ilvl w:val="0"/>
          <w:numId w:val="3"/>
        </w:numPr>
        <w:rPr>
          <w:rFonts w:ascii="Open Sans" w:hAnsi="Open Sans" w:cs="Open Sans"/>
          <w:b w:val="0"/>
          <w:bCs w:val="0"/>
          <w:i w:val="0"/>
          <w:iCs w:val="0"/>
          <w:sz w:val="18"/>
          <w:szCs w:val="18"/>
        </w:rPr>
      </w:pPr>
      <w:r w:rsidRPr="00015D28">
        <w:rPr>
          <w:rFonts w:ascii="Open Sans" w:hAnsi="Open Sans" w:cs="Open Sans"/>
          <w:b w:val="0"/>
          <w:i w:val="0"/>
          <w:iCs w:val="0"/>
          <w:sz w:val="18"/>
          <w:szCs w:val="18"/>
        </w:rPr>
        <w:t>T</w:t>
      </w:r>
      <w:r w:rsidR="00CF4734" w:rsidRPr="00015D28">
        <w:rPr>
          <w:rFonts w:ascii="Open Sans" w:hAnsi="Open Sans" w:cs="Open Sans"/>
          <w:b w:val="0"/>
          <w:i w:val="0"/>
          <w:iCs w:val="0"/>
          <w:sz w:val="18"/>
          <w:szCs w:val="18"/>
        </w:rPr>
        <w:t>here are</w:t>
      </w:r>
      <w:r w:rsidR="00CF4734" w:rsidRPr="00015D28">
        <w:rPr>
          <w:rFonts w:ascii="Open Sans" w:hAnsi="Open Sans" w:cs="Open Sans"/>
          <w:b w:val="0"/>
          <w:bCs w:val="0"/>
          <w:i w:val="0"/>
          <w:iCs w:val="0"/>
          <w:sz w:val="18"/>
          <w:szCs w:val="18"/>
        </w:rPr>
        <w:t xml:space="preserve"> appropriate safeguards in place such as approved model contractual clauses. A copy of the appropriate safeguard can be obtained by </w:t>
      </w:r>
      <w:r w:rsidRPr="00015D28">
        <w:rPr>
          <w:rFonts w:ascii="Open Sans" w:hAnsi="Open Sans" w:cs="Open Sans"/>
          <w:b w:val="0"/>
          <w:bCs w:val="0"/>
          <w:i w:val="0"/>
          <w:iCs w:val="0"/>
          <w:sz w:val="18"/>
          <w:szCs w:val="18"/>
        </w:rPr>
        <w:t>c</w:t>
      </w:r>
      <w:r w:rsidR="00CF4734" w:rsidRPr="00015D28">
        <w:rPr>
          <w:rFonts w:ascii="Open Sans" w:hAnsi="Open Sans" w:cs="Open Sans"/>
          <w:b w:val="0"/>
          <w:bCs w:val="0"/>
          <w:i w:val="0"/>
          <w:iCs w:val="0"/>
          <w:sz w:val="18"/>
          <w:szCs w:val="18"/>
        </w:rPr>
        <w:t>ontacting us using the contact details set out</w:t>
      </w:r>
      <w:r w:rsidRPr="00015D28">
        <w:rPr>
          <w:rFonts w:ascii="Open Sans" w:hAnsi="Open Sans" w:cs="Open Sans"/>
          <w:b w:val="0"/>
          <w:bCs w:val="0"/>
          <w:i w:val="0"/>
          <w:iCs w:val="0"/>
          <w:sz w:val="18"/>
          <w:szCs w:val="18"/>
        </w:rPr>
        <w:t xml:space="preserve"> below</w:t>
      </w:r>
      <w:r w:rsidR="00CF4734" w:rsidRPr="00015D28">
        <w:rPr>
          <w:rFonts w:ascii="Open Sans" w:hAnsi="Open Sans" w:cs="Open Sans"/>
          <w:b w:val="0"/>
          <w:bCs w:val="0"/>
          <w:i w:val="0"/>
          <w:iCs w:val="0"/>
          <w:sz w:val="18"/>
          <w:szCs w:val="18"/>
        </w:rPr>
        <w:t xml:space="preserve">; or </w:t>
      </w:r>
    </w:p>
    <w:p w14:paraId="20BC916C" w14:textId="77777777" w:rsidR="008E3F36" w:rsidRPr="00015D28" w:rsidRDefault="00CF4734" w:rsidP="00717BBE">
      <w:pPr>
        <w:pStyle w:val="Heading2"/>
        <w:numPr>
          <w:ilvl w:val="0"/>
          <w:numId w:val="3"/>
        </w:numPr>
        <w:spacing w:before="0"/>
        <w:ind w:left="714" w:hanging="357"/>
        <w:rPr>
          <w:rFonts w:ascii="Open Sans" w:hAnsi="Open Sans" w:cs="Open Sans"/>
          <w:b w:val="0"/>
          <w:bCs w:val="0"/>
          <w:i w:val="0"/>
          <w:iCs w:val="0"/>
          <w:sz w:val="18"/>
          <w:szCs w:val="18"/>
        </w:rPr>
      </w:pPr>
      <w:r w:rsidRPr="00015D28">
        <w:rPr>
          <w:rFonts w:ascii="Open Sans" w:hAnsi="Open Sans" w:cs="Open Sans"/>
          <w:b w:val="0"/>
          <w:bCs w:val="0"/>
          <w:i w:val="0"/>
          <w:iCs w:val="0"/>
          <w:sz w:val="18"/>
          <w:szCs w:val="18"/>
        </w:rPr>
        <w:t>the transfer is to a country that provides an adequate level of protection; o</w:t>
      </w:r>
      <w:r w:rsidR="008E3F36" w:rsidRPr="00015D28">
        <w:rPr>
          <w:rFonts w:ascii="Open Sans" w:hAnsi="Open Sans" w:cs="Open Sans"/>
          <w:b w:val="0"/>
          <w:bCs w:val="0"/>
          <w:i w:val="0"/>
          <w:iCs w:val="0"/>
          <w:sz w:val="18"/>
          <w:szCs w:val="18"/>
        </w:rPr>
        <w:t>r</w:t>
      </w:r>
    </w:p>
    <w:p w14:paraId="7D2395A0" w14:textId="77777777" w:rsidR="00CF4734" w:rsidRPr="00015D28" w:rsidRDefault="00CF4734" w:rsidP="00717BBE">
      <w:pPr>
        <w:pStyle w:val="Heading2"/>
        <w:numPr>
          <w:ilvl w:val="0"/>
          <w:numId w:val="3"/>
        </w:numPr>
        <w:spacing w:before="0"/>
        <w:ind w:left="714" w:hanging="357"/>
        <w:rPr>
          <w:rFonts w:ascii="Open Sans" w:hAnsi="Open Sans" w:cs="Open Sans"/>
          <w:b w:val="0"/>
          <w:bCs w:val="0"/>
          <w:i w:val="0"/>
          <w:iCs w:val="0"/>
          <w:sz w:val="18"/>
          <w:szCs w:val="18"/>
        </w:rPr>
      </w:pPr>
      <w:r w:rsidRPr="00015D28">
        <w:rPr>
          <w:rFonts w:ascii="Open Sans" w:hAnsi="Open Sans" w:cs="Open Sans"/>
          <w:b w:val="0"/>
          <w:bCs w:val="0"/>
          <w:i w:val="0"/>
          <w:iCs w:val="0"/>
          <w:sz w:val="18"/>
          <w:szCs w:val="18"/>
        </w:rPr>
        <w:t>one of the derogations for specific situations applies to the transfer including explicit consent or necessary for the performance of a contract or exercise or defence of legal claims.</w:t>
      </w:r>
    </w:p>
    <w:p w14:paraId="59302092" w14:textId="7368DB62" w:rsidR="007D4C60" w:rsidRPr="00FB4D1E" w:rsidRDefault="007D4C60" w:rsidP="007D4C60">
      <w:pPr>
        <w:pStyle w:val="SBbodycopy"/>
        <w:rPr>
          <w:color w:val="000000"/>
        </w:rPr>
      </w:pPr>
    </w:p>
    <w:p w14:paraId="0FB6DA0C" w14:textId="77777777" w:rsidR="00EF754A" w:rsidRPr="00194355" w:rsidRDefault="007D4C60" w:rsidP="00194355">
      <w:pPr>
        <w:outlineLvl w:val="1"/>
        <w:rPr>
          <w:rFonts w:ascii="Open Sans" w:hAnsi="Open Sans" w:cs="Open Sans"/>
          <w:sz w:val="18"/>
          <w:szCs w:val="18"/>
          <w:lang w:val="en"/>
        </w:rPr>
      </w:pPr>
      <w:r w:rsidRPr="00194355">
        <w:rPr>
          <w:rFonts w:ascii="Open Sans" w:hAnsi="Open Sans" w:cs="Open Sans"/>
          <w:b/>
          <w:bCs/>
          <w:color w:val="000000"/>
          <w:sz w:val="18"/>
          <w:szCs w:val="18"/>
        </w:rPr>
        <w:t>Security of Relevant Personal Data</w:t>
      </w:r>
      <w:r w:rsidR="00FB4D1E" w:rsidRPr="00194355">
        <w:rPr>
          <w:rFonts w:ascii="Open Sans" w:hAnsi="Open Sans" w:cs="Open Sans"/>
          <w:b/>
          <w:bCs/>
          <w:color w:val="000000"/>
          <w:sz w:val="18"/>
          <w:szCs w:val="18"/>
        </w:rPr>
        <w:t>:</w:t>
      </w:r>
      <w:r w:rsidRPr="00194355">
        <w:rPr>
          <w:rFonts w:ascii="Open Sans" w:hAnsi="Open Sans" w:cs="Open Sans"/>
          <w:color w:val="000000"/>
          <w:sz w:val="18"/>
          <w:szCs w:val="18"/>
        </w:rPr>
        <w:t xml:space="preserve"> </w:t>
      </w:r>
      <w:r w:rsidR="00194355">
        <w:rPr>
          <w:rFonts w:ascii="Open Sans" w:hAnsi="Open Sans" w:cs="Open Sans"/>
          <w:sz w:val="18"/>
          <w:szCs w:val="18"/>
          <w:lang w:val="en"/>
        </w:rPr>
        <w:t xml:space="preserve"> </w:t>
      </w:r>
      <w:r w:rsidR="00EF754A" w:rsidRPr="00194355">
        <w:rPr>
          <w:rFonts w:ascii="Open Sans" w:hAnsi="Open Sans" w:cs="Open Sans"/>
          <w:sz w:val="18"/>
          <w:szCs w:val="18"/>
          <w:lang w:val="en"/>
        </w:rPr>
        <w:t xml:space="preserve">We take the security your personal data seriously and have technical and </w:t>
      </w:r>
      <w:proofErr w:type="spellStart"/>
      <w:r w:rsidR="00EF754A" w:rsidRPr="00194355">
        <w:rPr>
          <w:rFonts w:ascii="Open Sans" w:hAnsi="Open Sans" w:cs="Open Sans"/>
          <w:sz w:val="18"/>
          <w:szCs w:val="18"/>
          <w:lang w:val="en"/>
        </w:rPr>
        <w:t>organisational</w:t>
      </w:r>
      <w:proofErr w:type="spellEnd"/>
      <w:r w:rsidR="00EF754A" w:rsidRPr="00194355">
        <w:rPr>
          <w:rFonts w:ascii="Open Sans" w:hAnsi="Open Sans" w:cs="Open Sans"/>
          <w:sz w:val="18"/>
          <w:szCs w:val="18"/>
          <w:lang w:val="en"/>
        </w:rPr>
        <w:t xml:space="preserve"> measures to ensure a level of security appropriate to the risk.</w:t>
      </w:r>
    </w:p>
    <w:p w14:paraId="74D7BC52" w14:textId="77777777" w:rsidR="00EF754A" w:rsidRPr="00EF754A" w:rsidRDefault="00EF754A" w:rsidP="00EF754A">
      <w:pPr>
        <w:outlineLvl w:val="1"/>
        <w:rPr>
          <w:rFonts w:ascii="Open Sans" w:hAnsi="Open Sans" w:cs="Open Sans"/>
          <w:sz w:val="18"/>
          <w:szCs w:val="18"/>
          <w:lang w:val="en"/>
        </w:rPr>
      </w:pPr>
    </w:p>
    <w:p w14:paraId="13609E50" w14:textId="77777777" w:rsidR="00EF754A" w:rsidRPr="0058353E" w:rsidRDefault="00EF754A" w:rsidP="00194355">
      <w:pPr>
        <w:outlineLvl w:val="1"/>
        <w:rPr>
          <w:rFonts w:ascii="Open Sans" w:hAnsi="Open Sans" w:cs="Open Sans"/>
          <w:color w:val="000000" w:themeColor="text1"/>
          <w:sz w:val="18"/>
          <w:szCs w:val="18"/>
          <w:lang w:val="en"/>
        </w:rPr>
      </w:pPr>
      <w:r w:rsidRPr="0058353E">
        <w:rPr>
          <w:rFonts w:ascii="Open Sans" w:hAnsi="Open Sans" w:cs="Open Sans"/>
          <w:color w:val="000000" w:themeColor="text1"/>
          <w:sz w:val="18"/>
          <w:szCs w:val="18"/>
          <w:lang w:val="en"/>
        </w:rPr>
        <w:t xml:space="preserve">We use a mixture of measures including </w:t>
      </w:r>
      <w:proofErr w:type="spellStart"/>
      <w:r w:rsidRPr="0058353E">
        <w:rPr>
          <w:rFonts w:ascii="Open Sans" w:hAnsi="Open Sans" w:cs="Open Sans"/>
          <w:color w:val="000000" w:themeColor="text1"/>
          <w:sz w:val="18"/>
          <w:szCs w:val="18"/>
          <w:lang w:val="en"/>
        </w:rPr>
        <w:t>utilising</w:t>
      </w:r>
      <w:proofErr w:type="spellEnd"/>
      <w:r w:rsidRPr="0058353E">
        <w:rPr>
          <w:rFonts w:ascii="Open Sans" w:hAnsi="Open Sans" w:cs="Open Sans"/>
          <w:color w:val="000000" w:themeColor="text1"/>
          <w:sz w:val="18"/>
          <w:szCs w:val="18"/>
          <w:lang w:val="en"/>
        </w:rPr>
        <w:t xml:space="preserve"> technology to combat cybersecurity, data management techniques, user access and management procedures, physical security and guidelines for personnel.</w:t>
      </w:r>
    </w:p>
    <w:p w14:paraId="7CA614BD" w14:textId="77777777" w:rsidR="00EF754A" w:rsidRPr="0058353E" w:rsidRDefault="00EF754A" w:rsidP="00EF754A">
      <w:pPr>
        <w:outlineLvl w:val="1"/>
        <w:rPr>
          <w:rFonts w:ascii="Open Sans" w:hAnsi="Open Sans" w:cs="Open Sans"/>
          <w:color w:val="000000" w:themeColor="text1"/>
          <w:sz w:val="18"/>
          <w:szCs w:val="18"/>
          <w:lang w:val="en"/>
        </w:rPr>
      </w:pPr>
    </w:p>
    <w:p w14:paraId="0A7680E9" w14:textId="77777777" w:rsidR="00EF754A" w:rsidRPr="0058353E" w:rsidRDefault="00EF754A" w:rsidP="00EF754A">
      <w:pPr>
        <w:outlineLvl w:val="1"/>
        <w:rPr>
          <w:rFonts w:ascii="Open Sans" w:hAnsi="Open Sans" w:cs="Open Sans"/>
          <w:color w:val="000000" w:themeColor="text1"/>
          <w:sz w:val="18"/>
          <w:szCs w:val="18"/>
          <w:lang w:val="en"/>
        </w:rPr>
      </w:pPr>
      <w:r w:rsidRPr="0058353E">
        <w:rPr>
          <w:rFonts w:ascii="Open Sans" w:hAnsi="Open Sans" w:cs="Open Sans"/>
          <w:color w:val="000000" w:themeColor="text1"/>
          <w:sz w:val="18"/>
          <w:szCs w:val="18"/>
          <w:lang w:val="en"/>
        </w:rPr>
        <w:t>Our measures are aimed at having the ability to:</w:t>
      </w:r>
    </w:p>
    <w:p w14:paraId="7F3C33FF" w14:textId="77777777" w:rsidR="00EF754A" w:rsidRPr="0058353E" w:rsidRDefault="00EF754A" w:rsidP="00EF754A">
      <w:pPr>
        <w:outlineLvl w:val="1"/>
        <w:rPr>
          <w:rFonts w:ascii="Open Sans" w:hAnsi="Open Sans" w:cs="Open Sans"/>
          <w:color w:val="000000" w:themeColor="text1"/>
          <w:sz w:val="18"/>
          <w:szCs w:val="18"/>
          <w:lang w:val="en"/>
        </w:rPr>
      </w:pPr>
    </w:p>
    <w:p w14:paraId="43A3B72C" w14:textId="77777777" w:rsidR="00EF754A" w:rsidRPr="0058353E" w:rsidRDefault="00EF754A" w:rsidP="00EF754A">
      <w:pPr>
        <w:pStyle w:val="ListParagraph"/>
        <w:numPr>
          <w:ilvl w:val="0"/>
          <w:numId w:val="6"/>
        </w:numPr>
        <w:outlineLvl w:val="1"/>
        <w:rPr>
          <w:color w:val="000000" w:themeColor="text1"/>
          <w:lang w:val="en"/>
        </w:rPr>
      </w:pPr>
      <w:r w:rsidRPr="0058353E">
        <w:rPr>
          <w:color w:val="000000" w:themeColor="text1"/>
          <w:lang w:val="en"/>
        </w:rPr>
        <w:t>ensure the ongoing confidentiality, integrity, availability and resilience of processing systems and services; and</w:t>
      </w:r>
    </w:p>
    <w:p w14:paraId="7AB6DE6F" w14:textId="7366F31A" w:rsidR="007D4C60" w:rsidRPr="0058353E" w:rsidRDefault="00EF754A" w:rsidP="00194355">
      <w:pPr>
        <w:pStyle w:val="ListParagraph"/>
        <w:numPr>
          <w:ilvl w:val="0"/>
          <w:numId w:val="6"/>
        </w:numPr>
        <w:outlineLvl w:val="1"/>
        <w:rPr>
          <w:color w:val="000000" w:themeColor="text1"/>
          <w:lang w:val="en"/>
        </w:rPr>
      </w:pPr>
      <w:r w:rsidRPr="0058353E">
        <w:rPr>
          <w:color w:val="000000" w:themeColor="text1"/>
          <w:lang w:val="en"/>
        </w:rPr>
        <w:t>restore the availability and access to personal data in a timely manner in the event of a physical or technical incident.</w:t>
      </w:r>
    </w:p>
    <w:p w14:paraId="54804527" w14:textId="77777777" w:rsidR="007D4C60" w:rsidRPr="00FB4D1E" w:rsidRDefault="007D4C60" w:rsidP="007D4C60">
      <w:pPr>
        <w:pStyle w:val="SBbodycopy"/>
        <w:rPr>
          <w:color w:val="000000"/>
        </w:rPr>
      </w:pPr>
    </w:p>
    <w:p w14:paraId="57E9DAAF" w14:textId="5D23A6CF" w:rsidR="00305B7C" w:rsidRPr="008B40F5" w:rsidRDefault="007D4C60" w:rsidP="008B40F5">
      <w:pPr>
        <w:pStyle w:val="SBbodycopy"/>
      </w:pPr>
      <w:r w:rsidRPr="00194355">
        <w:rPr>
          <w:b/>
          <w:bCs/>
          <w:color w:val="000000" w:themeColor="text1"/>
        </w:rPr>
        <w:t>Disclosures of Relevant Personal Data to third parties</w:t>
      </w:r>
      <w:r w:rsidR="00FB4D1E" w:rsidRPr="00194355">
        <w:rPr>
          <w:b/>
          <w:bCs/>
          <w:color w:val="000000" w:themeColor="text1"/>
        </w:rPr>
        <w:t>:</w:t>
      </w:r>
      <w:r w:rsidR="00305B7C">
        <w:rPr>
          <w:b/>
          <w:bCs/>
          <w:color w:val="000000" w:themeColor="text1"/>
        </w:rPr>
        <w:t xml:space="preserve">  </w:t>
      </w:r>
      <w:r w:rsidR="00305B7C" w:rsidRPr="00913E9F">
        <w:rPr>
          <w:color w:val="000000" w:themeColor="text1"/>
        </w:rPr>
        <w:t xml:space="preserve">If you consent to the processing of personal </w:t>
      </w:r>
      <w:r w:rsidR="00305B7C" w:rsidRPr="008B40F5">
        <w:t xml:space="preserve">data as set out in this Consent Form, Saxton Bampfylde may share your personal data with </w:t>
      </w:r>
      <w:r w:rsidRPr="008B40F5">
        <w:t xml:space="preserve">third parties, including: Saxton Bampfylde subsidiaries and affiliates; Saxton </w:t>
      </w:r>
      <w:proofErr w:type="spellStart"/>
      <w:r w:rsidRPr="008B40F5">
        <w:t>Bampfylde’s</w:t>
      </w:r>
      <w:proofErr w:type="spellEnd"/>
      <w:r w:rsidRPr="008B40F5">
        <w:t xml:space="preserve"> clients</w:t>
      </w:r>
      <w:r w:rsidR="00305B7C" w:rsidRPr="008B40F5">
        <w:t xml:space="preserve">; </w:t>
      </w:r>
      <w:r w:rsidRPr="008B40F5">
        <w:t xml:space="preserve">Saxton </w:t>
      </w:r>
      <w:proofErr w:type="spellStart"/>
      <w:r w:rsidRPr="008B40F5">
        <w:t>Bampfylde’s</w:t>
      </w:r>
      <w:proofErr w:type="spellEnd"/>
      <w:r w:rsidRPr="008B40F5">
        <w:t xml:space="preserve"> third party processors and service providers (subject to appropriate processing agreements)</w:t>
      </w:r>
      <w:r w:rsidR="00305B7C" w:rsidRPr="008B40F5">
        <w:t xml:space="preserve"> and third party providers of background screening services, in order to determine your suitability for particular roles. </w:t>
      </w:r>
    </w:p>
    <w:p w14:paraId="41774C88" w14:textId="13AD9004" w:rsidR="007D4C60" w:rsidRPr="008B40F5" w:rsidRDefault="00305B7C" w:rsidP="008B40F5">
      <w:pPr>
        <w:pStyle w:val="SBbodycopy"/>
      </w:pPr>
      <w:r w:rsidRPr="008B40F5">
        <w:t xml:space="preserve">We may also share your personal data with the following third-parties </w:t>
      </w:r>
      <w:r w:rsidR="00913E9F" w:rsidRPr="008B40F5">
        <w:t>without relying on your consent in certain circumstances where it is lawful for us to do so</w:t>
      </w:r>
      <w:r w:rsidR="007D4C60" w:rsidRPr="008B40F5">
        <w:t xml:space="preserve">; courts, administrative bodies, and law </w:t>
      </w:r>
      <w:r w:rsidR="007D4C60" w:rsidRPr="008B40F5">
        <w:lastRenderedPageBreak/>
        <w:t>enforcement agencies, to the extent required by applicable law</w:t>
      </w:r>
      <w:r w:rsidR="008E3F36" w:rsidRPr="008B40F5">
        <w:t>; external professional advisers such as accountants, bankers, insurers, auditors and lawyers</w:t>
      </w:r>
      <w:r w:rsidR="00913E9F" w:rsidRPr="008B40F5">
        <w:t xml:space="preserve"> under appropriate duties of confidentiality</w:t>
      </w:r>
      <w:r w:rsidR="008E3F36" w:rsidRPr="008B40F5">
        <w:t xml:space="preserve">; third parties where necessary for the purposes of prevention, investigation, detection or prosecution of criminal offences or the execution of criminal penalties; </w:t>
      </w:r>
      <w:r w:rsidRPr="008B40F5">
        <w:t xml:space="preserve">and </w:t>
      </w:r>
      <w:r w:rsidR="008E3F36" w:rsidRPr="008B40F5">
        <w:t>third parties which are considering or have decided to acquire some or all of our assets or shares, merge with us or to whom we may transfer our business (including in the event of a reorganisation, dissolution or liquidation)</w:t>
      </w:r>
      <w:r w:rsidR="00913E9F" w:rsidRPr="008B40F5">
        <w:t>.</w:t>
      </w:r>
    </w:p>
    <w:p w14:paraId="18BFD8E5" w14:textId="77777777" w:rsidR="007D4C60" w:rsidRPr="00717BBE" w:rsidRDefault="007D4C60" w:rsidP="008B40F5">
      <w:pPr>
        <w:pStyle w:val="SBbodycopy"/>
        <w:rPr>
          <w:rFonts w:eastAsiaTheme="majorEastAsia"/>
          <w:color w:val="000000" w:themeColor="text1"/>
          <w:lang w:eastAsia="en-US"/>
        </w:rPr>
      </w:pPr>
    </w:p>
    <w:p w14:paraId="12F09AB7" w14:textId="77777777" w:rsidR="007D4C60" w:rsidRPr="00FB4D1E" w:rsidRDefault="007D4C60" w:rsidP="007D4C60">
      <w:pPr>
        <w:pStyle w:val="SBbodycopy"/>
        <w:rPr>
          <w:color w:val="000000"/>
        </w:rPr>
      </w:pPr>
      <w:r w:rsidRPr="00FB4D1E">
        <w:rPr>
          <w:b/>
          <w:bCs/>
          <w:color w:val="000000"/>
        </w:rPr>
        <w:t>Data retention</w:t>
      </w:r>
      <w:r w:rsidR="00FB4D1E">
        <w:rPr>
          <w:b/>
          <w:bCs/>
          <w:color w:val="000000"/>
        </w:rPr>
        <w:t>:</w:t>
      </w:r>
      <w:r w:rsidRPr="00FB4D1E">
        <w:rPr>
          <w:color w:val="000000"/>
        </w:rPr>
        <w:t xml:space="preserve"> Saxton Bampfylde may retain your Relevant Personal Data for as long as necessary to fulfil the purposes for which those Relevant Personal Data were originally collected, or for such other periods and purposes as maybe required or permitted under applicable law. Thereafter, Saxton Bampfylde shall promptly delete or de-identify your Relevant Personal Data.</w:t>
      </w:r>
    </w:p>
    <w:p w14:paraId="336C29EF" w14:textId="77777777" w:rsidR="007D4C60" w:rsidRPr="00FB4D1E" w:rsidRDefault="007D4C60" w:rsidP="007D4C60">
      <w:pPr>
        <w:pStyle w:val="SBbodycopy"/>
        <w:rPr>
          <w:color w:val="000000"/>
        </w:rPr>
      </w:pPr>
    </w:p>
    <w:p w14:paraId="57918C4A" w14:textId="7DEACA26" w:rsidR="007D4C60" w:rsidRPr="00FB4D1E" w:rsidRDefault="007D4C60" w:rsidP="007D4C60">
      <w:pPr>
        <w:pStyle w:val="SBbodycopy"/>
        <w:rPr>
          <w:color w:val="000000"/>
        </w:rPr>
      </w:pPr>
      <w:r w:rsidRPr="00FB4D1E">
        <w:rPr>
          <w:b/>
          <w:bCs/>
          <w:color w:val="000000"/>
        </w:rPr>
        <w:t>Your rights</w:t>
      </w:r>
      <w:r w:rsidR="00FB4D1E">
        <w:rPr>
          <w:b/>
          <w:bCs/>
          <w:color w:val="000000"/>
        </w:rPr>
        <w:t>:</w:t>
      </w:r>
      <w:r w:rsidRPr="00FB4D1E">
        <w:rPr>
          <w:color w:val="000000"/>
        </w:rPr>
        <w:t xml:space="preserve"> </w:t>
      </w:r>
      <w:r w:rsidR="00ED0433">
        <w:rPr>
          <w:color w:val="000000"/>
        </w:rPr>
        <w:t xml:space="preserve">Please refer to our privacy policy </w:t>
      </w:r>
      <w:hyperlink r:id="rId12" w:history="1">
        <w:r w:rsidR="00DB247A" w:rsidRPr="00701830">
          <w:rPr>
            <w:rStyle w:val="Hyperlink"/>
          </w:rPr>
          <w:t>https://www.saxbam.com/personal-data-consent/</w:t>
        </w:r>
      </w:hyperlink>
      <w:r w:rsidR="00DB247A">
        <w:rPr>
          <w:color w:val="000000"/>
        </w:rPr>
        <w:t xml:space="preserve"> </w:t>
      </w:r>
      <w:r w:rsidR="00ED0433">
        <w:rPr>
          <w:color w:val="000000"/>
        </w:rPr>
        <w:t>for information on the rights you have in respect of your personal data, including the Relevant Personal Data set out above.</w:t>
      </w:r>
      <w:r w:rsidRPr="00FB4D1E">
        <w:rPr>
          <w:color w:val="000000"/>
        </w:rPr>
        <w:t xml:space="preserve"> </w:t>
      </w:r>
    </w:p>
    <w:p w14:paraId="05BFE441" w14:textId="77777777" w:rsidR="007D4C60" w:rsidRPr="00FB4D1E" w:rsidRDefault="007D4C60" w:rsidP="007D4C60">
      <w:pPr>
        <w:pStyle w:val="SBbodycopy"/>
        <w:rPr>
          <w:color w:val="000000"/>
        </w:rPr>
      </w:pPr>
    </w:p>
    <w:p w14:paraId="10F5C0CD" w14:textId="64D79C10" w:rsidR="007D4C60" w:rsidRPr="00FB4D1E" w:rsidRDefault="007D4C60" w:rsidP="007D4C60">
      <w:pPr>
        <w:pStyle w:val="SBbodycopy"/>
        <w:rPr>
          <w:color w:val="000000"/>
        </w:rPr>
      </w:pPr>
    </w:p>
    <w:p w14:paraId="3EF222E2" w14:textId="77777777" w:rsidR="007D4C60" w:rsidRDefault="007D4C60" w:rsidP="007D4C60">
      <w:pPr>
        <w:pStyle w:val="SBbodycopy"/>
        <w:rPr>
          <w:color w:val="000000"/>
        </w:rPr>
      </w:pPr>
      <w:r w:rsidRPr="00FB4D1E">
        <w:rPr>
          <w:rStyle w:val="SBsubheadingChar"/>
        </w:rPr>
        <w:t>Contact details</w:t>
      </w:r>
      <w:r w:rsidR="00FB4D1E">
        <w:rPr>
          <w:color w:val="000000"/>
        </w:rPr>
        <w:br/>
      </w:r>
      <w:r w:rsidRPr="00FB4D1E">
        <w:rPr>
          <w:color w:val="000000"/>
        </w:rPr>
        <w:t>You may contact Saxton Bampfylde to ask any questions about this Consent Form, or for the purposes of exercising your rights under applicable law, or for any other purpose in connection with this Consent Form, at:</w:t>
      </w:r>
    </w:p>
    <w:p w14:paraId="6A310A98" w14:textId="77777777" w:rsidR="008E0CDA" w:rsidRPr="00FB4D1E" w:rsidRDefault="008E0CDA" w:rsidP="007D4C60">
      <w:pPr>
        <w:pStyle w:val="SBbodycopy"/>
        <w:rPr>
          <w:color w:val="000000"/>
        </w:rPr>
      </w:pPr>
    </w:p>
    <w:p w14:paraId="767068E5" w14:textId="77777777" w:rsidR="007D4C60" w:rsidRPr="00FB4D1E" w:rsidRDefault="007D4C60" w:rsidP="007D4C60">
      <w:pPr>
        <w:pStyle w:val="SBbodycopy"/>
        <w:rPr>
          <w:color w:val="000000"/>
        </w:rPr>
      </w:pPr>
      <w:r w:rsidRPr="00FB4D1E">
        <w:rPr>
          <w:color w:val="000000"/>
        </w:rPr>
        <w:t xml:space="preserve">Saxton Bampfylde, FAO: </w:t>
      </w:r>
      <w:r w:rsidR="00095D05">
        <w:rPr>
          <w:color w:val="000000"/>
        </w:rPr>
        <w:t>Data Officer, Saxton Bampfylde, The Ministry 79-81 Borough Road, London SE1 1DN</w:t>
      </w:r>
      <w:r w:rsidRPr="00FB4D1E">
        <w:rPr>
          <w:color w:val="000000"/>
        </w:rPr>
        <w:t xml:space="preserve"> </w:t>
      </w:r>
    </w:p>
    <w:p w14:paraId="517506D0" w14:textId="77777777" w:rsidR="00AF4BB8" w:rsidRDefault="007D4C60" w:rsidP="007D4C60">
      <w:pPr>
        <w:pStyle w:val="SBbodycopy"/>
        <w:rPr>
          <w:color w:val="000000"/>
        </w:rPr>
      </w:pPr>
      <w:r w:rsidRPr="00AF4BB8">
        <w:rPr>
          <w:b/>
          <w:bCs/>
          <w:color w:val="000000"/>
        </w:rPr>
        <w:t>Email:</w:t>
      </w:r>
      <w:r w:rsidRPr="00FB4D1E">
        <w:rPr>
          <w:color w:val="000000"/>
        </w:rPr>
        <w:t xml:space="preserve"> </w:t>
      </w:r>
      <w:hyperlink r:id="rId13" w:history="1">
        <w:r w:rsidR="00AF4BB8" w:rsidRPr="002D3958">
          <w:rPr>
            <w:rStyle w:val="Hyperlink"/>
          </w:rPr>
          <w:t>data@saxbam.com</w:t>
        </w:r>
      </w:hyperlink>
      <w:r w:rsidRPr="00FB4D1E">
        <w:rPr>
          <w:color w:val="000000"/>
        </w:rPr>
        <w:t xml:space="preserve"> </w:t>
      </w:r>
    </w:p>
    <w:p w14:paraId="11932984" w14:textId="77777777" w:rsidR="007D4C60" w:rsidRPr="00FB4D1E" w:rsidRDefault="007D4C60" w:rsidP="007D4C60">
      <w:pPr>
        <w:pStyle w:val="SBbodycopy"/>
        <w:rPr>
          <w:color w:val="000000"/>
        </w:rPr>
      </w:pPr>
      <w:r w:rsidRPr="00AF4BB8">
        <w:rPr>
          <w:b/>
          <w:bCs/>
          <w:color w:val="000000"/>
        </w:rPr>
        <w:t>Tel:</w:t>
      </w:r>
      <w:r w:rsidRPr="00FB4D1E">
        <w:rPr>
          <w:color w:val="000000"/>
        </w:rPr>
        <w:t xml:space="preserve"> 020 7227 0800</w:t>
      </w:r>
    </w:p>
    <w:p w14:paraId="55AC5929" w14:textId="77777777" w:rsidR="007D4C60" w:rsidRPr="00FB4D1E" w:rsidRDefault="007D4C60" w:rsidP="007D4C60">
      <w:pPr>
        <w:pStyle w:val="SBbodycopy"/>
        <w:rPr>
          <w:color w:val="000000"/>
        </w:rPr>
      </w:pPr>
    </w:p>
    <w:p w14:paraId="2CC159D9" w14:textId="6DFBAF6F" w:rsidR="007D4C60" w:rsidRPr="00FB4D1E" w:rsidRDefault="007D4C60" w:rsidP="007D4C60">
      <w:pPr>
        <w:pStyle w:val="SBbodycopy"/>
        <w:rPr>
          <w:color w:val="000000"/>
          <w:highlight w:val="yellow"/>
        </w:rPr>
      </w:pPr>
      <w:r w:rsidRPr="00FB4D1E">
        <w:rPr>
          <w:b/>
          <w:bCs/>
          <w:color w:val="000000"/>
        </w:rPr>
        <w:t>Governing law</w:t>
      </w:r>
      <w:r w:rsidR="00FB4D1E">
        <w:rPr>
          <w:color w:val="000000"/>
        </w:rPr>
        <w:t>:</w:t>
      </w:r>
      <w:r w:rsidRPr="00FB4D1E">
        <w:rPr>
          <w:color w:val="000000"/>
        </w:rPr>
        <w:t xml:space="preserve"> This Consent Form is governed by, and construed in accordance with, the laws of England and Wales and is subject to the exclusive jurisdiction of the courts of England and Wales. This does not affect your statutory rights. </w:t>
      </w:r>
    </w:p>
    <w:p w14:paraId="10A0AA15" w14:textId="77777777" w:rsidR="007D4C60" w:rsidRPr="00FB4D1E" w:rsidRDefault="007D4C60" w:rsidP="007D4C60">
      <w:pPr>
        <w:pStyle w:val="SBbodycopy"/>
        <w:rPr>
          <w:color w:val="000000"/>
        </w:rPr>
      </w:pPr>
    </w:p>
    <w:p w14:paraId="7EA9AFB5" w14:textId="77777777" w:rsidR="002E4370" w:rsidRPr="00FB4D1E" w:rsidRDefault="002E4370" w:rsidP="007D4C60">
      <w:pPr>
        <w:pStyle w:val="SBbodycopy"/>
        <w:rPr>
          <w:color w:val="000000"/>
          <w:u w:val="single"/>
        </w:rPr>
      </w:pPr>
    </w:p>
    <w:sectPr w:rsidR="002E4370" w:rsidRPr="00FB4D1E" w:rsidSect="006C6A2F">
      <w:headerReference w:type="even" r:id="rId14"/>
      <w:headerReference w:type="default" r:id="rId15"/>
      <w:footerReference w:type="even" r:id="rId16"/>
      <w:footerReference w:type="default" r:id="rId17"/>
      <w:headerReference w:type="first" r:id="rId18"/>
      <w:footerReference w:type="first" r:id="rId19"/>
      <w:pgSz w:w="11906" w:h="16838"/>
      <w:pgMar w:top="1440" w:right="1646" w:bottom="1440" w:left="1440" w:header="708"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0E60" w14:textId="77777777" w:rsidR="00B34092" w:rsidRDefault="00B34092">
      <w:r>
        <w:separator/>
      </w:r>
    </w:p>
  </w:endnote>
  <w:endnote w:type="continuationSeparator" w:id="0">
    <w:p w14:paraId="0DC22520" w14:textId="77777777" w:rsidR="00B34092" w:rsidRDefault="00B3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ntonio">
    <w:altName w:val="Calibri"/>
    <w:charset w:val="00"/>
    <w:family w:val="auto"/>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EB5C" w14:textId="77777777" w:rsidR="00282AA9" w:rsidRDefault="00282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6430" w14:textId="77777777" w:rsidR="002C68E1" w:rsidRPr="00806EC0" w:rsidRDefault="0043701A" w:rsidP="007040C4">
    <w:pPr>
      <w:pStyle w:val="NormalWeb"/>
      <w:spacing w:after="240" w:afterAutospacing="0"/>
      <w:ind w:right="-1080"/>
      <w:rPr>
        <w:rFonts w:ascii="Open Sans" w:hAnsi="Open Sans" w:cs="Open Sans"/>
        <w:noProof/>
        <w:sz w:val="16"/>
        <w:szCs w:val="16"/>
      </w:rPr>
    </w:pPr>
    <w:r>
      <w:rPr>
        <w:rFonts w:ascii="Open Sans" w:hAnsi="Open Sans" w:cs="Open Sans"/>
        <w:noProof/>
        <w:sz w:val="16"/>
        <w:szCs w:val="16"/>
      </w:rPr>
      <mc:AlternateContent>
        <mc:Choice Requires="wps">
          <w:drawing>
            <wp:anchor distT="0" distB="0" distL="114300" distR="114300" simplePos="0" relativeHeight="251657216" behindDoc="0" locked="0" layoutInCell="1" allowOverlap="1" wp14:anchorId="3BC260C3" wp14:editId="2B06DF59">
              <wp:simplePos x="0" y="0"/>
              <wp:positionH relativeFrom="column">
                <wp:posOffset>6350</wp:posOffset>
              </wp:positionH>
              <wp:positionV relativeFrom="paragraph">
                <wp:posOffset>140335</wp:posOffset>
              </wp:positionV>
              <wp:extent cx="5760085" cy="6350"/>
              <wp:effectExtent l="6350" t="6985" r="571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6350"/>
                      </a:xfrm>
                      <a:prstGeom prst="straightConnector1">
                        <a:avLst/>
                      </a:prstGeom>
                      <a:noFill/>
                      <a:ln w="6350" algn="ctr">
                        <a:solidFill>
                          <a:srgbClr val="5DCB3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10142E" id="_x0000_t32" coordsize="21600,21600" o:spt="32" o:oned="t" path="m,l21600,21600e" filled="f">
              <v:path arrowok="t" fillok="f" o:connecttype="none"/>
              <o:lock v:ext="edit" shapetype="t"/>
            </v:shapetype>
            <v:shape id="AutoShape 4" o:spid="_x0000_s1026" type="#_x0000_t32" style="position:absolute;margin-left:.5pt;margin-top:11.05pt;width:453.55pt;height:.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" strokecolor="#5dcb3f" strokeweight=".5pt">
              <v:shadow color="black"/>
            </v:shape>
          </w:pict>
        </mc:Fallback>
      </mc:AlternateContent>
    </w:r>
  </w:p>
  <w:p w14:paraId="27493684" w14:textId="77777777" w:rsidR="002C68E1" w:rsidRPr="00E04D8F" w:rsidRDefault="007D4C60" w:rsidP="006F1BFB">
    <w:pPr>
      <w:pStyle w:val="Footer"/>
      <w:tabs>
        <w:tab w:val="clear" w:pos="8306"/>
        <w:tab w:val="left" w:pos="4320"/>
        <w:tab w:val="left" w:pos="5040"/>
        <w:tab w:val="left" w:pos="5760"/>
      </w:tabs>
      <w:ind w:right="-1080"/>
      <w:rPr>
        <w:rFonts w:ascii="Open Sans" w:hAnsi="Open Sans" w:cs="Open Sans"/>
        <w:sz w:val="18"/>
        <w:szCs w:val="18"/>
      </w:rPr>
    </w:pPr>
    <w:r>
      <w:rPr>
        <w:rFonts w:ascii="Open Sans" w:hAnsi="Open Sans" w:cs="Open Sans"/>
        <w:sz w:val="18"/>
        <w:szCs w:val="18"/>
      </w:rPr>
      <w:t>Saxton Bampfylde</w:t>
    </w:r>
    <w:r w:rsidR="00871857">
      <w:rPr>
        <w:rFonts w:ascii="Open Sans" w:hAnsi="Open Sans" w:cs="Open Sans"/>
        <w:sz w:val="18"/>
        <w:szCs w:val="18"/>
      </w:rPr>
      <w:t xml:space="preserve"> | </w:t>
    </w:r>
    <w:r>
      <w:rPr>
        <w:rFonts w:ascii="Open Sans" w:hAnsi="Open Sans" w:cs="Open Sans"/>
        <w:sz w:val="18"/>
        <w:szCs w:val="18"/>
      </w:rPr>
      <w:t>Personal Details Consent Form</w:t>
    </w:r>
  </w:p>
  <w:p w14:paraId="3EBD3ED2" w14:textId="77777777" w:rsidR="007040C4" w:rsidRDefault="007040C4" w:rsidP="006F1BFB">
    <w:pPr>
      <w:pStyle w:val="Footer"/>
      <w:tabs>
        <w:tab w:val="clear" w:pos="8306"/>
        <w:tab w:val="left" w:pos="4320"/>
        <w:tab w:val="left" w:pos="5040"/>
        <w:tab w:val="left" w:pos="5760"/>
      </w:tabs>
      <w:ind w:right="-1080"/>
    </w:pPr>
  </w:p>
  <w:p w14:paraId="7D1FC219" w14:textId="77777777" w:rsidR="007040C4" w:rsidRDefault="007040C4" w:rsidP="006F1BFB">
    <w:pPr>
      <w:pStyle w:val="Footer"/>
      <w:tabs>
        <w:tab w:val="clear" w:pos="8306"/>
        <w:tab w:val="left" w:pos="4320"/>
        <w:tab w:val="left" w:pos="5040"/>
        <w:tab w:val="left" w:pos="5760"/>
      </w:tabs>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B228" w14:textId="77777777" w:rsidR="00282AA9" w:rsidRDefault="0028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2E08" w14:textId="77777777" w:rsidR="00B34092" w:rsidRDefault="00B34092">
      <w:r>
        <w:separator/>
      </w:r>
    </w:p>
  </w:footnote>
  <w:footnote w:type="continuationSeparator" w:id="0">
    <w:p w14:paraId="100D14A2" w14:textId="77777777" w:rsidR="00B34092" w:rsidRDefault="00B3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6723" w14:textId="77777777" w:rsidR="00282AA9" w:rsidRDefault="00282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5950" w14:textId="77777777" w:rsidR="002C68E1" w:rsidRPr="009F00A7" w:rsidRDefault="0043701A" w:rsidP="00125687">
    <w:pPr>
      <w:pStyle w:val="Header"/>
      <w:jc w:val="center"/>
    </w:pPr>
    <w:r>
      <w:rPr>
        <w:noProof/>
      </w:rPr>
      <mc:AlternateContent>
        <mc:Choice Requires="wps">
          <w:drawing>
            <wp:anchor distT="36576" distB="36576" distL="36576" distR="36576" simplePos="0" relativeHeight="251658240" behindDoc="0" locked="0" layoutInCell="1" allowOverlap="1" wp14:anchorId="16BE7FB9" wp14:editId="2536A0C5">
              <wp:simplePos x="0" y="0"/>
              <wp:positionH relativeFrom="page">
                <wp:posOffset>7005955</wp:posOffset>
              </wp:positionH>
              <wp:positionV relativeFrom="page">
                <wp:posOffset>391160</wp:posOffset>
              </wp:positionV>
              <wp:extent cx="198755" cy="198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98755"/>
                      </a:xfrm>
                      <a:prstGeom prst="rect">
                        <a:avLst/>
                      </a:prstGeom>
                      <a:solidFill>
                        <a:srgbClr val="00675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1B33040" w14:textId="77777777" w:rsidR="007D4C60" w:rsidRDefault="007D4C60" w:rsidP="007D4C60">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E7FB9" id="_x0000_t202" coordsize="21600,21600" o:spt="202" path="m,l,21600r21600,l21600,xe">
              <v:stroke joinstyle="miter"/>
              <v:path gradientshapeok="t" o:connecttype="rect"/>
            </v:shapetype>
            <v:shape id="Text Box 3" o:spid="_x0000_s1026" type="#_x0000_t202" style="position:absolute;left:0;text-align:left;margin-left:551.65pt;margin-top:30.8pt;width:15.65pt;height:15.6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" fillcolor="#006751" stroked="f" strokecolor="black [0]" strokeweight="2pt">
              <v:shadow color="black [0]"/>
              <v:textbox inset="2.88pt,2.88pt,2.88pt,2.88pt">
                <w:txbxContent>
                  <w:p w14:paraId="41B33040" w14:textId="77777777" w:rsidR="007D4C60" w:rsidRDefault="007D4C60" w:rsidP="007D4C60">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FFEE" w14:textId="77777777" w:rsidR="00282AA9" w:rsidRDefault="00282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373C"/>
    <w:multiLevelType w:val="hybridMultilevel"/>
    <w:tmpl w:val="824C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B2FCD"/>
    <w:multiLevelType w:val="hybridMultilevel"/>
    <w:tmpl w:val="2E8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1C5C"/>
    <w:multiLevelType w:val="hybridMultilevel"/>
    <w:tmpl w:val="2234AA2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0D3112"/>
    <w:multiLevelType w:val="hybridMultilevel"/>
    <w:tmpl w:val="830622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7A708AF"/>
    <w:multiLevelType w:val="multilevel"/>
    <w:tmpl w:val="272C4D42"/>
    <w:lvl w:ilvl="0">
      <w:start w:val="1"/>
      <w:numFmt w:val="decimal"/>
      <w:pStyle w:val="Schedule1"/>
      <w:lvlText w:val="%1"/>
      <w:lvlJc w:val="left"/>
      <w:pPr>
        <w:tabs>
          <w:tab w:val="num" w:pos="720"/>
        </w:tabs>
        <w:ind w:left="720" w:hanging="720"/>
      </w:pPr>
      <w:rPr>
        <w:rFonts w:hint="default"/>
        <w:b w:val="0"/>
        <w:i w:val="0"/>
        <w:u w:val="none"/>
      </w:rPr>
    </w:lvl>
    <w:lvl w:ilvl="1">
      <w:start w:val="1"/>
      <w:numFmt w:val="decimal"/>
      <w:pStyle w:val="Schedule2"/>
      <w:lvlText w:val="%1.%2"/>
      <w:lvlJc w:val="left"/>
      <w:pPr>
        <w:tabs>
          <w:tab w:val="num" w:pos="720"/>
        </w:tabs>
        <w:ind w:left="720" w:hanging="720"/>
      </w:pPr>
      <w:rPr>
        <w:rFonts w:hint="default"/>
        <w:b w:val="0"/>
        <w:i w:val="0"/>
        <w:u w:val="none"/>
      </w:rPr>
    </w:lvl>
    <w:lvl w:ilvl="2">
      <w:start w:val="1"/>
      <w:numFmt w:val="decimal"/>
      <w:pStyle w:val="Schedule3"/>
      <w:lvlText w:val="%1.%2.%3"/>
      <w:lvlJc w:val="left"/>
      <w:pPr>
        <w:tabs>
          <w:tab w:val="num" w:pos="1440"/>
        </w:tabs>
        <w:ind w:left="1440" w:hanging="720"/>
      </w:pPr>
      <w:rPr>
        <w:rFonts w:hint="default"/>
        <w:b w:val="0"/>
        <w:i w:val="0"/>
        <w:u w:val="none"/>
      </w:rPr>
    </w:lvl>
    <w:lvl w:ilvl="3">
      <w:start w:val="1"/>
      <w:numFmt w:val="lowerLetter"/>
      <w:pStyle w:val="Schedule4"/>
      <w:lvlText w:val="(%4)"/>
      <w:lvlJc w:val="left"/>
      <w:pPr>
        <w:tabs>
          <w:tab w:val="num" w:pos="2160"/>
        </w:tabs>
        <w:ind w:left="2160" w:hanging="720"/>
      </w:pPr>
      <w:rPr>
        <w:rFonts w:hint="default"/>
        <w:b w:val="0"/>
        <w:i w:val="0"/>
        <w:u w:val="none"/>
      </w:rPr>
    </w:lvl>
    <w:lvl w:ilvl="4">
      <w:start w:val="1"/>
      <w:numFmt w:val="lowerRoman"/>
      <w:pStyle w:val="Schedule5"/>
      <w:lvlText w:val="(%5)"/>
      <w:lvlJc w:val="left"/>
      <w:pPr>
        <w:tabs>
          <w:tab w:val="num" w:pos="2880"/>
        </w:tabs>
        <w:ind w:left="2880" w:hanging="720"/>
      </w:pPr>
      <w:rPr>
        <w:rFonts w:hint="default"/>
        <w:b w:val="0"/>
        <w:i w:val="0"/>
        <w:u w:val="none"/>
      </w:rPr>
    </w:lvl>
    <w:lvl w:ilvl="5">
      <w:start w:val="1"/>
      <w:numFmt w:val="lowerRoman"/>
      <w:lvlText w:val="(%6)"/>
      <w:lvlJc w:val="left"/>
      <w:pPr>
        <w:tabs>
          <w:tab w:val="num" w:pos="3600"/>
        </w:tabs>
        <w:ind w:left="3600" w:hanging="720"/>
      </w:pPr>
      <w:rPr>
        <w:rFonts w:hint="default"/>
        <w:b w:val="0"/>
        <w:i w:val="0"/>
        <w:u w:val="none"/>
      </w:rPr>
    </w:lvl>
    <w:lvl w:ilvl="6">
      <w:start w:val="1"/>
      <w:numFmt w:val="decimal"/>
      <w:lvlRestart w:val="0"/>
      <w:suff w:val="nothing"/>
      <w:lvlText w:val="Schedule %7"/>
      <w:lvlJc w:val="left"/>
      <w:pPr>
        <w:ind w:left="0" w:firstLine="0"/>
      </w:pPr>
      <w:rPr>
        <w:rFonts w:ascii="Times New Roman" w:hAnsi="Times New Roman" w:hint="default"/>
        <w:b/>
        <w:i w:val="0"/>
        <w:sz w:val="24"/>
        <w:u w:val="none"/>
      </w:rPr>
    </w:lvl>
    <w:lvl w:ilvl="7">
      <w:start w:val="1"/>
      <w:numFmt w:val="lowerLetter"/>
      <w:lvlText w:val="(%7%8)"/>
      <w:lvlJc w:val="left"/>
      <w:pPr>
        <w:tabs>
          <w:tab w:val="num" w:pos="5040"/>
        </w:tabs>
        <w:ind w:left="5040" w:hanging="720"/>
      </w:pPr>
      <w:rPr>
        <w:rFonts w:hint="default"/>
        <w:b w:val="0"/>
        <w:i w:val="0"/>
        <w:u w:val="none"/>
      </w:rPr>
    </w:lvl>
    <w:lvl w:ilvl="8">
      <w:start w:val="1"/>
      <w:numFmt w:val="lowerRoman"/>
      <w:lvlText w:val="(%9)"/>
      <w:lvlJc w:val="left"/>
      <w:pPr>
        <w:tabs>
          <w:tab w:val="num" w:pos="5760"/>
        </w:tabs>
        <w:ind w:left="5760" w:hanging="720"/>
      </w:pPr>
      <w:rPr>
        <w:rFonts w:hint="default"/>
        <w:b w:val="0"/>
        <w:i w:val="0"/>
        <w:u w:val="none"/>
      </w:rPr>
    </w:lvl>
  </w:abstractNum>
  <w:abstractNum w:abstractNumId="5" w15:restartNumberingAfterBreak="0">
    <w:nsid w:val="56B51EDC"/>
    <w:multiLevelType w:val="hybridMultilevel"/>
    <w:tmpl w:val="40D6A024"/>
    <w:lvl w:ilvl="0" w:tplc="C10EEAF8">
      <w:start w:val="1"/>
      <w:numFmt w:val="bullet"/>
      <w:lvlText w:val=""/>
      <w:lvlJc w:val="left"/>
      <w:pPr>
        <w:tabs>
          <w:tab w:val="num" w:pos="936"/>
        </w:tabs>
        <w:ind w:left="936" w:hanging="288"/>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462BD4"/>
    <w:multiLevelType w:val="hybridMultilevel"/>
    <w:tmpl w:val="1D3E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97117">
    <w:abstractNumId w:val="1"/>
  </w:num>
  <w:num w:numId="2" w16cid:durableId="1248465902">
    <w:abstractNumId w:val="2"/>
  </w:num>
  <w:num w:numId="3" w16cid:durableId="1832410231">
    <w:abstractNumId w:val="0"/>
  </w:num>
  <w:num w:numId="4" w16cid:durableId="994450357">
    <w:abstractNumId w:val="4"/>
  </w:num>
  <w:num w:numId="5" w16cid:durableId="722683375">
    <w:abstractNumId w:val="3"/>
  </w:num>
  <w:num w:numId="6" w16cid:durableId="681051598">
    <w:abstractNumId w:val="6"/>
  </w:num>
  <w:num w:numId="7" w16cid:durableId="15355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F6"/>
    <w:rsid w:val="000126E3"/>
    <w:rsid w:val="00015D28"/>
    <w:rsid w:val="000357CE"/>
    <w:rsid w:val="0004006E"/>
    <w:rsid w:val="000538BC"/>
    <w:rsid w:val="00095D05"/>
    <w:rsid w:val="000A3D86"/>
    <w:rsid w:val="000A3F46"/>
    <w:rsid w:val="000C417B"/>
    <w:rsid w:val="000D01D3"/>
    <w:rsid w:val="000E6DCE"/>
    <w:rsid w:val="001177C9"/>
    <w:rsid w:val="00125687"/>
    <w:rsid w:val="001271F6"/>
    <w:rsid w:val="0014140B"/>
    <w:rsid w:val="001602C4"/>
    <w:rsid w:val="00161F55"/>
    <w:rsid w:val="0016379D"/>
    <w:rsid w:val="001717A0"/>
    <w:rsid w:val="001742DE"/>
    <w:rsid w:val="0018164C"/>
    <w:rsid w:val="00194355"/>
    <w:rsid w:val="001B05C3"/>
    <w:rsid w:val="001B4AD4"/>
    <w:rsid w:val="001E7400"/>
    <w:rsid w:val="00202FAA"/>
    <w:rsid w:val="0024168C"/>
    <w:rsid w:val="00246863"/>
    <w:rsid w:val="00270DCB"/>
    <w:rsid w:val="00282AA9"/>
    <w:rsid w:val="002C0146"/>
    <w:rsid w:val="002C68E1"/>
    <w:rsid w:val="002D5409"/>
    <w:rsid w:val="002E1B4E"/>
    <w:rsid w:val="002E4370"/>
    <w:rsid w:val="002F2A46"/>
    <w:rsid w:val="00305B7C"/>
    <w:rsid w:val="003103FF"/>
    <w:rsid w:val="00336A12"/>
    <w:rsid w:val="0034451D"/>
    <w:rsid w:val="00352B67"/>
    <w:rsid w:val="00353555"/>
    <w:rsid w:val="00355558"/>
    <w:rsid w:val="00356FA6"/>
    <w:rsid w:val="00361930"/>
    <w:rsid w:val="003634D4"/>
    <w:rsid w:val="00365856"/>
    <w:rsid w:val="0037433D"/>
    <w:rsid w:val="00396FBD"/>
    <w:rsid w:val="003B6539"/>
    <w:rsid w:val="003D286E"/>
    <w:rsid w:val="003E04D3"/>
    <w:rsid w:val="0040427A"/>
    <w:rsid w:val="00412EA7"/>
    <w:rsid w:val="004139BF"/>
    <w:rsid w:val="0043701A"/>
    <w:rsid w:val="00451984"/>
    <w:rsid w:val="00452711"/>
    <w:rsid w:val="004607ED"/>
    <w:rsid w:val="004773D0"/>
    <w:rsid w:val="00486549"/>
    <w:rsid w:val="004B5907"/>
    <w:rsid w:val="004B5E0B"/>
    <w:rsid w:val="004E55C9"/>
    <w:rsid w:val="004F5C18"/>
    <w:rsid w:val="0052014B"/>
    <w:rsid w:val="0052176C"/>
    <w:rsid w:val="00522634"/>
    <w:rsid w:val="00546DCF"/>
    <w:rsid w:val="00551AB6"/>
    <w:rsid w:val="00567125"/>
    <w:rsid w:val="00572D9C"/>
    <w:rsid w:val="005738CD"/>
    <w:rsid w:val="005740A7"/>
    <w:rsid w:val="0058353E"/>
    <w:rsid w:val="00586D10"/>
    <w:rsid w:val="00587AF4"/>
    <w:rsid w:val="005B56AA"/>
    <w:rsid w:val="005B5E07"/>
    <w:rsid w:val="005D4340"/>
    <w:rsid w:val="005E0A1A"/>
    <w:rsid w:val="005E5E23"/>
    <w:rsid w:val="00602B64"/>
    <w:rsid w:val="0060426A"/>
    <w:rsid w:val="006238A0"/>
    <w:rsid w:val="006243CA"/>
    <w:rsid w:val="00640670"/>
    <w:rsid w:val="006771BB"/>
    <w:rsid w:val="0068391B"/>
    <w:rsid w:val="00695C46"/>
    <w:rsid w:val="006A38B4"/>
    <w:rsid w:val="006B6AED"/>
    <w:rsid w:val="006C6A2F"/>
    <w:rsid w:val="006E4D13"/>
    <w:rsid w:val="006F1BFB"/>
    <w:rsid w:val="006F6237"/>
    <w:rsid w:val="007002C2"/>
    <w:rsid w:val="007040C4"/>
    <w:rsid w:val="00717BBE"/>
    <w:rsid w:val="007247DA"/>
    <w:rsid w:val="00731F2F"/>
    <w:rsid w:val="007766EA"/>
    <w:rsid w:val="007919B4"/>
    <w:rsid w:val="007B248B"/>
    <w:rsid w:val="007C0B12"/>
    <w:rsid w:val="007C31A8"/>
    <w:rsid w:val="007D4C60"/>
    <w:rsid w:val="007E2524"/>
    <w:rsid w:val="007F3A70"/>
    <w:rsid w:val="0080599D"/>
    <w:rsid w:val="00806EC0"/>
    <w:rsid w:val="008629D3"/>
    <w:rsid w:val="00870CDC"/>
    <w:rsid w:val="00871857"/>
    <w:rsid w:val="0087553C"/>
    <w:rsid w:val="0088292A"/>
    <w:rsid w:val="00882DFE"/>
    <w:rsid w:val="008878DA"/>
    <w:rsid w:val="008B035B"/>
    <w:rsid w:val="008B40F5"/>
    <w:rsid w:val="008E0CDA"/>
    <w:rsid w:val="008E3F36"/>
    <w:rsid w:val="008F1F37"/>
    <w:rsid w:val="008F20EA"/>
    <w:rsid w:val="00913E9F"/>
    <w:rsid w:val="00937D3F"/>
    <w:rsid w:val="0097201C"/>
    <w:rsid w:val="0097742B"/>
    <w:rsid w:val="009944FC"/>
    <w:rsid w:val="009A24DD"/>
    <w:rsid w:val="009A3D6F"/>
    <w:rsid w:val="009C2467"/>
    <w:rsid w:val="009F2D62"/>
    <w:rsid w:val="009F4014"/>
    <w:rsid w:val="00A104C2"/>
    <w:rsid w:val="00A46129"/>
    <w:rsid w:val="00A54D70"/>
    <w:rsid w:val="00A57F2F"/>
    <w:rsid w:val="00A72598"/>
    <w:rsid w:val="00A745F2"/>
    <w:rsid w:val="00AE3532"/>
    <w:rsid w:val="00AF0967"/>
    <w:rsid w:val="00AF4BB8"/>
    <w:rsid w:val="00B03E25"/>
    <w:rsid w:val="00B052DE"/>
    <w:rsid w:val="00B34092"/>
    <w:rsid w:val="00B61AC3"/>
    <w:rsid w:val="00B639F9"/>
    <w:rsid w:val="00B84318"/>
    <w:rsid w:val="00B944C8"/>
    <w:rsid w:val="00BC4AD7"/>
    <w:rsid w:val="00BC657B"/>
    <w:rsid w:val="00BD41F5"/>
    <w:rsid w:val="00BE24C4"/>
    <w:rsid w:val="00C14648"/>
    <w:rsid w:val="00C14C3F"/>
    <w:rsid w:val="00C239E9"/>
    <w:rsid w:val="00C33BCD"/>
    <w:rsid w:val="00C34299"/>
    <w:rsid w:val="00C473C3"/>
    <w:rsid w:val="00C61C51"/>
    <w:rsid w:val="00C65AC7"/>
    <w:rsid w:val="00C7128C"/>
    <w:rsid w:val="00CB275C"/>
    <w:rsid w:val="00CC71D5"/>
    <w:rsid w:val="00CF4734"/>
    <w:rsid w:val="00D14E7D"/>
    <w:rsid w:val="00D1524D"/>
    <w:rsid w:val="00D3134D"/>
    <w:rsid w:val="00D44615"/>
    <w:rsid w:val="00D82B9A"/>
    <w:rsid w:val="00DA0828"/>
    <w:rsid w:val="00DA79BE"/>
    <w:rsid w:val="00DB247A"/>
    <w:rsid w:val="00DD60C7"/>
    <w:rsid w:val="00DF60E0"/>
    <w:rsid w:val="00E04D8F"/>
    <w:rsid w:val="00E5722B"/>
    <w:rsid w:val="00E62DB7"/>
    <w:rsid w:val="00E6432E"/>
    <w:rsid w:val="00E82AD1"/>
    <w:rsid w:val="00E854FF"/>
    <w:rsid w:val="00EB0A94"/>
    <w:rsid w:val="00EC09C2"/>
    <w:rsid w:val="00ED0433"/>
    <w:rsid w:val="00EF3126"/>
    <w:rsid w:val="00EF754A"/>
    <w:rsid w:val="00F06027"/>
    <w:rsid w:val="00F063AF"/>
    <w:rsid w:val="00F1126B"/>
    <w:rsid w:val="00F2106E"/>
    <w:rsid w:val="00F421FD"/>
    <w:rsid w:val="00F503C4"/>
    <w:rsid w:val="00F66462"/>
    <w:rsid w:val="00F73EF1"/>
    <w:rsid w:val="00F92ACB"/>
    <w:rsid w:val="00FB399D"/>
    <w:rsid w:val="00FB4D1E"/>
    <w:rsid w:val="00FC032C"/>
    <w:rsid w:val="00FE6A06"/>
    <w:rsid w:val="00FF11DE"/>
    <w:rsid w:val="00FF25FD"/>
    <w:rsid w:val="00FF358C"/>
    <w:rsid w:val="00FF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E8D86"/>
  <w15:chartTrackingRefBased/>
  <w15:docId w15:val="{7FC17C31-381E-43C2-B96F-A09D0ED6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25687"/>
    <w:rPr>
      <w:rFonts w:eastAsia="Times New Roman"/>
      <w:sz w:val="24"/>
      <w:lang w:eastAsia="en-US"/>
    </w:rPr>
  </w:style>
  <w:style w:type="paragraph" w:styleId="Heading1">
    <w:name w:val="heading 1"/>
    <w:basedOn w:val="Normal"/>
    <w:next w:val="Normal"/>
    <w:rsid w:val="00125687"/>
    <w:pPr>
      <w:keepNext/>
      <w:outlineLvl w:val="0"/>
    </w:pPr>
    <w:rPr>
      <w:u w:val="single"/>
    </w:rPr>
  </w:style>
  <w:style w:type="paragraph" w:styleId="Heading2">
    <w:name w:val="heading 2"/>
    <w:basedOn w:val="Normal"/>
    <w:next w:val="Normal"/>
    <w:rsid w:val="009C246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E3F3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rsid w:val="009C2467"/>
    <w:pPr>
      <w:keepNext/>
      <w:spacing w:before="240" w:after="60"/>
      <w:outlineLvl w:val="3"/>
    </w:pPr>
    <w:rPr>
      <w:b/>
      <w:bCs/>
      <w:sz w:val="28"/>
      <w:szCs w:val="28"/>
    </w:rPr>
  </w:style>
  <w:style w:type="paragraph" w:styleId="Heading5">
    <w:name w:val="heading 5"/>
    <w:basedOn w:val="Normal"/>
    <w:next w:val="Normal"/>
    <w:rsid w:val="009C246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Grid"/>
    <w:rsid w:val="004B5E0B"/>
    <w:tblPr/>
  </w:style>
  <w:style w:type="table" w:styleId="TableGrid">
    <w:name w:val="Table Grid"/>
    <w:basedOn w:val="TableNormal"/>
    <w:rsid w:val="004B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25687"/>
    <w:rPr>
      <w:b/>
      <w:bCs/>
      <w:szCs w:val="24"/>
      <w:u w:val="single"/>
      <w:lang w:val="en-US"/>
    </w:rPr>
  </w:style>
  <w:style w:type="paragraph" w:styleId="Header">
    <w:name w:val="header"/>
    <w:basedOn w:val="Normal"/>
    <w:rsid w:val="00125687"/>
    <w:pPr>
      <w:tabs>
        <w:tab w:val="center" w:pos="4153"/>
        <w:tab w:val="right" w:pos="8306"/>
      </w:tabs>
    </w:pPr>
  </w:style>
  <w:style w:type="paragraph" w:styleId="Footer">
    <w:name w:val="footer"/>
    <w:basedOn w:val="Normal"/>
    <w:rsid w:val="006C6A2F"/>
    <w:pPr>
      <w:tabs>
        <w:tab w:val="center" w:pos="4153"/>
        <w:tab w:val="right" w:pos="8306"/>
      </w:tabs>
    </w:pPr>
  </w:style>
  <w:style w:type="character" w:customStyle="1" w:styleId="consuelafontan">
    <w:name w:val="consuela.fontan"/>
    <w:semiHidden/>
    <w:rsid w:val="006C6A2F"/>
    <w:rPr>
      <w:rFonts w:ascii="Arial" w:hAnsi="Arial" w:cs="Arial"/>
      <w:color w:val="auto"/>
      <w:sz w:val="20"/>
      <w:szCs w:val="20"/>
    </w:rPr>
  </w:style>
  <w:style w:type="paragraph" w:styleId="NormalWeb">
    <w:name w:val="Normal (Web)"/>
    <w:basedOn w:val="Normal"/>
    <w:link w:val="NormalWebChar"/>
    <w:rsid w:val="006C6A2F"/>
    <w:pPr>
      <w:spacing w:before="100" w:beforeAutospacing="1" w:after="100" w:afterAutospacing="1"/>
    </w:pPr>
    <w:rPr>
      <w:rFonts w:eastAsia="MS Mincho"/>
      <w:szCs w:val="24"/>
      <w:lang w:eastAsia="ja-JP"/>
    </w:rPr>
  </w:style>
  <w:style w:type="character" w:customStyle="1" w:styleId="emailstyle20">
    <w:name w:val="emailstyle20"/>
    <w:semiHidden/>
    <w:rsid w:val="00352B67"/>
    <w:rPr>
      <w:rFonts w:ascii="Arial" w:hAnsi="Arial" w:cs="Arial" w:hint="default"/>
      <w:color w:val="auto"/>
      <w:sz w:val="20"/>
      <w:szCs w:val="20"/>
    </w:rPr>
  </w:style>
  <w:style w:type="paragraph" w:customStyle="1" w:styleId="SBsubheading">
    <w:name w:val="SB subheading"/>
    <w:basedOn w:val="Normal"/>
    <w:link w:val="SBsubheadingChar"/>
    <w:qFormat/>
    <w:rsid w:val="00806EC0"/>
    <w:pPr>
      <w:widowControl w:val="0"/>
      <w:spacing w:line="276" w:lineRule="auto"/>
    </w:pPr>
    <w:rPr>
      <w:rFonts w:ascii="Open Sans" w:hAnsi="Open Sans" w:cs="Open Sans"/>
      <w:b/>
      <w:bCs/>
      <w:color w:val="5DCB3F"/>
      <w:kern w:val="28"/>
      <w:sz w:val="22"/>
      <w:szCs w:val="22"/>
      <w:lang w:eastAsia="en-GB"/>
    </w:rPr>
  </w:style>
  <w:style w:type="character" w:customStyle="1" w:styleId="SBsubheadingChar">
    <w:name w:val="SB subheading Char"/>
    <w:link w:val="SBsubheading"/>
    <w:rsid w:val="00806EC0"/>
    <w:rPr>
      <w:rFonts w:ascii="Open Sans" w:eastAsia="Times New Roman" w:hAnsi="Open Sans" w:cs="Open Sans"/>
      <w:b/>
      <w:bCs/>
      <w:color w:val="5DCB3F"/>
      <w:kern w:val="28"/>
      <w:sz w:val="22"/>
      <w:szCs w:val="22"/>
    </w:rPr>
  </w:style>
  <w:style w:type="character" w:styleId="Hyperlink">
    <w:name w:val="Hyperlink"/>
    <w:uiPriority w:val="99"/>
    <w:unhideWhenUsed/>
    <w:rsid w:val="00451984"/>
    <w:rPr>
      <w:color w:val="0563C1"/>
      <w:u w:val="single"/>
    </w:rPr>
  </w:style>
  <w:style w:type="paragraph" w:customStyle="1" w:styleId="SBbodycopy">
    <w:name w:val="SB body copy"/>
    <w:basedOn w:val="Normal"/>
    <w:link w:val="SBbodycopyChar"/>
    <w:qFormat/>
    <w:rsid w:val="00F06027"/>
    <w:pPr>
      <w:spacing w:line="276" w:lineRule="auto"/>
    </w:pPr>
    <w:rPr>
      <w:rFonts w:ascii="Open Sans" w:hAnsi="Open Sans" w:cs="Open Sans"/>
      <w:color w:val="333333"/>
      <w:sz w:val="18"/>
      <w:szCs w:val="18"/>
      <w:lang w:eastAsia="en-GB"/>
    </w:rPr>
  </w:style>
  <w:style w:type="paragraph" w:customStyle="1" w:styleId="SBfooter">
    <w:name w:val="SB footer"/>
    <w:basedOn w:val="NormalWeb"/>
    <w:link w:val="SBfooterChar"/>
    <w:qFormat/>
    <w:rsid w:val="00B61AC3"/>
    <w:pPr>
      <w:spacing w:after="240" w:afterAutospacing="0" w:line="276" w:lineRule="auto"/>
      <w:ind w:left="-720" w:right="-1080" w:hanging="360"/>
      <w:jc w:val="center"/>
    </w:pPr>
    <w:rPr>
      <w:rFonts w:ascii="Open Sans" w:hAnsi="Open Sans" w:cs="Open Sans"/>
      <w:noProof/>
      <w:sz w:val="18"/>
      <w:szCs w:val="16"/>
    </w:rPr>
  </w:style>
  <w:style w:type="character" w:customStyle="1" w:styleId="SBbodycopyChar">
    <w:name w:val="SB body copy Char"/>
    <w:link w:val="SBbodycopy"/>
    <w:rsid w:val="00F06027"/>
    <w:rPr>
      <w:rFonts w:ascii="Open Sans" w:eastAsia="Times New Roman" w:hAnsi="Open Sans" w:cs="Open Sans"/>
      <w:color w:val="333333"/>
      <w:sz w:val="18"/>
      <w:szCs w:val="18"/>
    </w:rPr>
  </w:style>
  <w:style w:type="paragraph" w:customStyle="1" w:styleId="SBBodymain">
    <w:name w:val="SB Body main"/>
    <w:basedOn w:val="Normal"/>
    <w:link w:val="SBBodymainChar"/>
    <w:rsid w:val="007040C4"/>
    <w:pPr>
      <w:tabs>
        <w:tab w:val="left" w:pos="1178"/>
      </w:tabs>
      <w:spacing w:after="240"/>
      <w:ind w:right="827"/>
    </w:pPr>
    <w:rPr>
      <w:rFonts w:ascii="Open Sans" w:eastAsia="Open Sans" w:hAnsi="Open Sans" w:cs="Open Sans"/>
      <w:color w:val="3F3F3F"/>
      <w:sz w:val="18"/>
      <w:szCs w:val="18"/>
    </w:rPr>
  </w:style>
  <w:style w:type="character" w:customStyle="1" w:styleId="NormalWebChar">
    <w:name w:val="Normal (Web) Char"/>
    <w:link w:val="NormalWeb"/>
    <w:rsid w:val="00F06027"/>
    <w:rPr>
      <w:sz w:val="24"/>
      <w:szCs w:val="24"/>
      <w:lang w:eastAsia="ja-JP"/>
    </w:rPr>
  </w:style>
  <w:style w:type="character" w:customStyle="1" w:styleId="SBfooterChar">
    <w:name w:val="SB footer Char"/>
    <w:link w:val="SBfooter"/>
    <w:rsid w:val="00B61AC3"/>
    <w:rPr>
      <w:rFonts w:ascii="Open Sans" w:hAnsi="Open Sans" w:cs="Open Sans"/>
      <w:noProof/>
      <w:sz w:val="18"/>
      <w:szCs w:val="16"/>
      <w:lang w:eastAsia="ja-JP"/>
    </w:rPr>
  </w:style>
  <w:style w:type="character" w:customStyle="1" w:styleId="SBBodymainChar">
    <w:name w:val="SB Body main Char"/>
    <w:link w:val="SBBodymain"/>
    <w:rsid w:val="007040C4"/>
    <w:rPr>
      <w:rFonts w:ascii="Open Sans" w:eastAsia="Open Sans" w:hAnsi="Open Sans" w:cs="Open Sans"/>
      <w:color w:val="3F3F3F"/>
      <w:sz w:val="18"/>
      <w:szCs w:val="18"/>
      <w:lang w:eastAsia="en-US"/>
    </w:rPr>
  </w:style>
  <w:style w:type="paragraph" w:styleId="ListParagraph">
    <w:name w:val="List Paragraph"/>
    <w:basedOn w:val="Normal"/>
    <w:uiPriority w:val="34"/>
    <w:rsid w:val="007D4C60"/>
    <w:pPr>
      <w:spacing w:after="160" w:line="259" w:lineRule="auto"/>
      <w:ind w:left="720"/>
      <w:contextualSpacing/>
    </w:pPr>
    <w:rPr>
      <w:rFonts w:ascii="Open Sans" w:eastAsia="Open Sans" w:hAnsi="Open Sans" w:cs="Open Sans"/>
      <w:color w:val="3F3F3F"/>
      <w:sz w:val="18"/>
      <w:szCs w:val="18"/>
    </w:rPr>
  </w:style>
  <w:style w:type="paragraph" w:customStyle="1" w:styleId="SBParaHeading">
    <w:name w:val="SB Para Heading"/>
    <w:basedOn w:val="Normal"/>
    <w:link w:val="SBParaHeadingChar"/>
    <w:rsid w:val="007D4C60"/>
    <w:pPr>
      <w:tabs>
        <w:tab w:val="left" w:pos="1178"/>
      </w:tabs>
      <w:spacing w:after="160" w:line="259" w:lineRule="auto"/>
      <w:ind w:right="521"/>
    </w:pPr>
    <w:rPr>
      <w:rFonts w:ascii="Antonio" w:eastAsia="Open Sans" w:hAnsi="Antonio" w:cs="Open Sans"/>
      <w:b/>
      <w:bCs/>
      <w:color w:val="006751"/>
      <w:sz w:val="32"/>
      <w:szCs w:val="32"/>
    </w:rPr>
  </w:style>
  <w:style w:type="character" w:customStyle="1" w:styleId="SBParaHeadingChar">
    <w:name w:val="SB Para Heading Char"/>
    <w:link w:val="SBParaHeading"/>
    <w:rsid w:val="007D4C60"/>
    <w:rPr>
      <w:rFonts w:ascii="Antonio" w:eastAsia="Open Sans" w:hAnsi="Antonio" w:cs="Open Sans"/>
      <w:b/>
      <w:bCs/>
      <w:color w:val="006751"/>
      <w:sz w:val="32"/>
      <w:szCs w:val="32"/>
      <w:lang w:eastAsia="en-US"/>
    </w:rPr>
  </w:style>
  <w:style w:type="character" w:styleId="UnresolvedMention">
    <w:name w:val="Unresolved Mention"/>
    <w:uiPriority w:val="99"/>
    <w:semiHidden/>
    <w:unhideWhenUsed/>
    <w:rsid w:val="00AF4BB8"/>
    <w:rPr>
      <w:color w:val="605E5C"/>
      <w:shd w:val="clear" w:color="auto" w:fill="E1DFDD"/>
    </w:rPr>
  </w:style>
  <w:style w:type="paragraph" w:customStyle="1" w:styleId="SBintrotext">
    <w:name w:val="SB intro text"/>
    <w:basedOn w:val="SBbodycopy"/>
    <w:link w:val="SBintrotextChar"/>
    <w:qFormat/>
    <w:rsid w:val="008E0CDA"/>
    <w:rPr>
      <w:rFonts w:eastAsia="Calibri"/>
      <w:color w:val="5DCB3F"/>
      <w:sz w:val="22"/>
      <w:szCs w:val="22"/>
    </w:rPr>
  </w:style>
  <w:style w:type="character" w:customStyle="1" w:styleId="SBintrotextChar">
    <w:name w:val="SB intro text Char"/>
    <w:link w:val="SBintrotext"/>
    <w:rsid w:val="008E0CDA"/>
    <w:rPr>
      <w:rFonts w:ascii="Open Sans" w:eastAsia="Calibri" w:hAnsi="Open Sans" w:cs="Open Sans"/>
      <w:color w:val="5DCB3F"/>
      <w:sz w:val="22"/>
      <w:szCs w:val="22"/>
    </w:rPr>
  </w:style>
  <w:style w:type="paragraph" w:styleId="Revision">
    <w:name w:val="Revision"/>
    <w:hidden/>
    <w:uiPriority w:val="99"/>
    <w:semiHidden/>
    <w:rsid w:val="00C65AC7"/>
    <w:rPr>
      <w:rFonts w:eastAsia="Times New Roman"/>
      <w:sz w:val="24"/>
      <w:lang w:eastAsia="en-US"/>
    </w:rPr>
  </w:style>
  <w:style w:type="character" w:styleId="CommentReference">
    <w:name w:val="annotation reference"/>
    <w:basedOn w:val="DefaultParagraphFont"/>
    <w:rsid w:val="00C7128C"/>
    <w:rPr>
      <w:sz w:val="16"/>
      <w:szCs w:val="16"/>
    </w:rPr>
  </w:style>
  <w:style w:type="paragraph" w:styleId="CommentText">
    <w:name w:val="annotation text"/>
    <w:basedOn w:val="Normal"/>
    <w:link w:val="CommentTextChar"/>
    <w:rsid w:val="00C7128C"/>
    <w:rPr>
      <w:sz w:val="20"/>
    </w:rPr>
  </w:style>
  <w:style w:type="character" w:customStyle="1" w:styleId="CommentTextChar">
    <w:name w:val="Comment Text Char"/>
    <w:basedOn w:val="DefaultParagraphFont"/>
    <w:link w:val="CommentText"/>
    <w:rsid w:val="00C7128C"/>
    <w:rPr>
      <w:rFonts w:eastAsia="Times New Roman"/>
      <w:lang w:eastAsia="en-US"/>
    </w:rPr>
  </w:style>
  <w:style w:type="paragraph" w:styleId="CommentSubject">
    <w:name w:val="annotation subject"/>
    <w:basedOn w:val="CommentText"/>
    <w:next w:val="CommentText"/>
    <w:link w:val="CommentSubjectChar"/>
    <w:rsid w:val="00C7128C"/>
    <w:rPr>
      <w:b/>
      <w:bCs/>
    </w:rPr>
  </w:style>
  <w:style w:type="character" w:customStyle="1" w:styleId="CommentSubjectChar">
    <w:name w:val="Comment Subject Char"/>
    <w:basedOn w:val="CommentTextChar"/>
    <w:link w:val="CommentSubject"/>
    <w:rsid w:val="00C7128C"/>
    <w:rPr>
      <w:rFonts w:eastAsia="Times New Roman"/>
      <w:b/>
      <w:bCs/>
      <w:lang w:eastAsia="en-US"/>
    </w:rPr>
  </w:style>
  <w:style w:type="character" w:customStyle="1" w:styleId="Heading3Char">
    <w:name w:val="Heading 3 Char"/>
    <w:basedOn w:val="DefaultParagraphFont"/>
    <w:link w:val="Heading3"/>
    <w:rsid w:val="008E3F36"/>
    <w:rPr>
      <w:rFonts w:asciiTheme="majorHAnsi" w:eastAsiaTheme="majorEastAsia" w:hAnsiTheme="majorHAnsi" w:cstheme="majorBidi"/>
      <w:color w:val="1F3763" w:themeColor="accent1" w:themeShade="7F"/>
      <w:sz w:val="24"/>
      <w:szCs w:val="24"/>
      <w:lang w:eastAsia="en-US"/>
    </w:rPr>
  </w:style>
  <w:style w:type="paragraph" w:customStyle="1" w:styleId="Schedule4">
    <w:name w:val="Schedule4"/>
    <w:basedOn w:val="Normal"/>
    <w:uiPriority w:val="21"/>
    <w:rsid w:val="00EF754A"/>
    <w:pPr>
      <w:numPr>
        <w:ilvl w:val="3"/>
        <w:numId w:val="4"/>
      </w:numPr>
      <w:spacing w:line="300" w:lineRule="auto"/>
      <w:jc w:val="both"/>
      <w:outlineLvl w:val="2"/>
    </w:pPr>
    <w:rPr>
      <w:rFonts w:ascii="Arial" w:hAnsi="Arial"/>
      <w:sz w:val="21"/>
      <w:szCs w:val="21"/>
      <w:lang w:eastAsia="en-GB"/>
    </w:rPr>
  </w:style>
  <w:style w:type="paragraph" w:customStyle="1" w:styleId="Schedule2">
    <w:name w:val="Schedule2"/>
    <w:basedOn w:val="Heading2"/>
    <w:next w:val="BodyText"/>
    <w:uiPriority w:val="19"/>
    <w:rsid w:val="00EF754A"/>
    <w:pPr>
      <w:keepNext w:val="0"/>
      <w:numPr>
        <w:ilvl w:val="1"/>
        <w:numId w:val="4"/>
      </w:numPr>
      <w:tabs>
        <w:tab w:val="left" w:pos="2127"/>
        <w:tab w:val="left" w:pos="2835"/>
        <w:tab w:val="left" w:pos="3544"/>
      </w:tabs>
      <w:spacing w:before="0" w:after="0" w:line="300" w:lineRule="auto"/>
      <w:jc w:val="both"/>
    </w:pPr>
    <w:rPr>
      <w:rFonts w:cs="Times New Roman"/>
      <w:b w:val="0"/>
      <w:bCs w:val="0"/>
      <w:i w:val="0"/>
      <w:iCs w:val="0"/>
      <w:sz w:val="21"/>
      <w:szCs w:val="21"/>
      <w:lang w:eastAsia="en-GB"/>
    </w:rPr>
  </w:style>
  <w:style w:type="paragraph" w:customStyle="1" w:styleId="Schedule3">
    <w:name w:val="Schedule3"/>
    <w:basedOn w:val="Heading3"/>
    <w:uiPriority w:val="20"/>
    <w:rsid w:val="00EF754A"/>
    <w:pPr>
      <w:keepNext w:val="0"/>
      <w:keepLines w:val="0"/>
      <w:numPr>
        <w:ilvl w:val="2"/>
        <w:numId w:val="4"/>
      </w:numPr>
      <w:spacing w:before="0" w:line="300" w:lineRule="auto"/>
      <w:jc w:val="both"/>
    </w:pPr>
    <w:rPr>
      <w:rFonts w:ascii="Arial" w:eastAsia="Times New Roman" w:hAnsi="Arial" w:cs="Times New Roman"/>
      <w:color w:val="auto"/>
      <w:sz w:val="21"/>
      <w:szCs w:val="21"/>
      <w:lang w:eastAsia="en-GB"/>
    </w:rPr>
  </w:style>
  <w:style w:type="paragraph" w:customStyle="1" w:styleId="Schedule1">
    <w:name w:val="Schedule1"/>
    <w:basedOn w:val="Normal"/>
    <w:next w:val="Schedule2"/>
    <w:uiPriority w:val="17"/>
    <w:rsid w:val="00EF754A"/>
    <w:pPr>
      <w:numPr>
        <w:numId w:val="4"/>
      </w:numPr>
      <w:tabs>
        <w:tab w:val="left" w:pos="1418"/>
        <w:tab w:val="left" w:pos="2127"/>
        <w:tab w:val="left" w:pos="2835"/>
        <w:tab w:val="left" w:pos="3544"/>
      </w:tabs>
      <w:spacing w:line="300" w:lineRule="auto"/>
      <w:jc w:val="both"/>
      <w:outlineLvl w:val="0"/>
    </w:pPr>
    <w:rPr>
      <w:rFonts w:ascii="Arial" w:hAnsi="Arial"/>
      <w:sz w:val="21"/>
      <w:szCs w:val="21"/>
      <w:lang w:eastAsia="en-GB"/>
    </w:rPr>
  </w:style>
  <w:style w:type="paragraph" w:customStyle="1" w:styleId="Schedule5">
    <w:name w:val="Schedule5"/>
    <w:basedOn w:val="Normal"/>
    <w:uiPriority w:val="22"/>
    <w:qFormat/>
    <w:rsid w:val="00EF754A"/>
    <w:pPr>
      <w:numPr>
        <w:ilvl w:val="4"/>
        <w:numId w:val="4"/>
      </w:numPr>
      <w:spacing w:line="300" w:lineRule="auto"/>
      <w:jc w:val="both"/>
    </w:pPr>
    <w:rPr>
      <w:rFonts w:ascii="Arial" w:hAnsi="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3908">
      <w:bodyDiv w:val="1"/>
      <w:marLeft w:val="0"/>
      <w:marRight w:val="0"/>
      <w:marTop w:val="0"/>
      <w:marBottom w:val="0"/>
      <w:divBdr>
        <w:top w:val="none" w:sz="0" w:space="0" w:color="auto"/>
        <w:left w:val="none" w:sz="0" w:space="0" w:color="auto"/>
        <w:bottom w:val="none" w:sz="0" w:space="0" w:color="auto"/>
        <w:right w:val="none" w:sz="0" w:space="0" w:color="auto"/>
      </w:divBdr>
    </w:div>
    <w:div w:id="1010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ta@saxbam.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axbam.com/personal-data-cons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xbam.com/diversity-inclusio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axbam.com/personal-data-consen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5" ma:contentTypeDescription="Create a new document." ma:contentTypeScope="" ma:versionID="6b9b777495e27f202a9ecb045c65d3d8">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6c03184f64d32674af8b08f065f219b9"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4f56d-29ad-462c-b95b-1df58fef4294">
      <Terms xmlns="http://schemas.microsoft.com/office/infopath/2007/PartnerControls"/>
    </lcf76f155ced4ddcb4097134ff3c332f>
    <TaxCatchAll xmlns="09cb4415-fee4-46af-a1e0-6299a0dc54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71486-ECE5-4665-9545-7E95CD12D645}"/>
</file>

<file path=customXml/itemProps2.xml><?xml version="1.0" encoding="utf-8"?>
<ds:datastoreItem xmlns:ds="http://schemas.openxmlformats.org/officeDocument/2006/customXml" ds:itemID="{262A18F6-CD81-42FC-86DE-D0449CDD4148}">
  <ds:schemaRefs>
    <ds:schemaRef ds:uri="ef4661ae-1c40-419d-a2cf-502087b5ac44"/>
    <ds:schemaRef ds:uri="http://schemas.openxmlformats.org/package/2006/metadata/core-properties"/>
    <ds:schemaRef ds:uri="7be101df-53df-4555-a60d-3af879c4e6bb"/>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3CF74A-A739-4167-B6BB-89E34ABDC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01%20GDPR%20Consent%20Form</Template>
  <TotalTime>0</TotalTime>
  <Pages>3</Pages>
  <Words>1263</Words>
  <Characters>7619</Characters>
  <Application>Microsoft Office Word</Application>
  <DocSecurity>0</DocSecurity>
  <Lines>63</Lines>
  <Paragraphs>17</Paragraphs>
  <ScaleCrop>false</ScaleCrop>
  <Company/>
  <LinksUpToDate>false</LinksUpToDate>
  <CharactersWithSpaces>8865</CharactersWithSpaces>
  <SharedDoc>false</SharedDoc>
  <HLinks>
    <vt:vector size="6" baseType="variant">
      <vt:variant>
        <vt:i4>5374049</vt:i4>
      </vt:variant>
      <vt:variant>
        <vt:i4>2</vt:i4>
      </vt:variant>
      <vt:variant>
        <vt:i4>0</vt:i4>
      </vt:variant>
      <vt:variant>
        <vt:i4>5</vt:i4>
      </vt:variant>
      <vt:variant>
        <vt:lpwstr>mailto:data@saxbam.com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Thomas</dc:creator>
  <cp:lastModifiedBy>Belinda Beck</cp:lastModifiedBy>
  <cp:revision>2</cp:revision>
  <cp:lastPrinted>1900-01-01T00:00:00Z</cp:lastPrinted>
  <dcterms:created xsi:type="dcterms:W3CDTF">2025-08-18T11:14:00Z</dcterms:created>
  <dcterms:modified xsi:type="dcterms:W3CDTF">2025-08-18T11:14:00Z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MediaServiceImageTags">
    <vt:lpwstr/>
  </property>
</Properties>
</file>